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62D7" w14:textId="2ECDBF8C" w:rsidR="00B9752A" w:rsidRDefault="00B9752A" w:rsidP="00B9752A">
      <w:pPr>
        <w:spacing w:line="278" w:lineRule="auto"/>
        <w:jc w:val="center"/>
        <w:rPr>
          <w:rFonts w:ascii="Times New Roman" w:hAnsi="Times New Roman" w:cs="Times New Roman"/>
          <w:b/>
          <w:bCs/>
          <w:sz w:val="24"/>
          <w:szCs w:val="24"/>
        </w:rPr>
      </w:pPr>
      <w:r w:rsidRPr="00F16793">
        <w:rPr>
          <w:rFonts w:ascii="Times New Roman" w:hAnsi="Times New Roman" w:cs="Times New Roman"/>
          <w:b/>
          <w:bCs/>
          <w:sz w:val="24"/>
          <w:szCs w:val="24"/>
        </w:rPr>
        <w:t xml:space="preserve">PROJETO DE LEI Nº </w:t>
      </w:r>
      <w:r w:rsidR="001A0125">
        <w:rPr>
          <w:rFonts w:ascii="Times New Roman" w:hAnsi="Times New Roman" w:cs="Times New Roman"/>
          <w:b/>
          <w:bCs/>
          <w:sz w:val="24"/>
          <w:szCs w:val="24"/>
        </w:rPr>
        <w:t>_________/</w:t>
      </w:r>
      <w:r w:rsidRPr="00F16793">
        <w:rPr>
          <w:rFonts w:ascii="Times New Roman" w:hAnsi="Times New Roman" w:cs="Times New Roman"/>
          <w:b/>
          <w:bCs/>
          <w:sz w:val="24"/>
          <w:szCs w:val="24"/>
        </w:rPr>
        <w:t>2025</w:t>
      </w:r>
    </w:p>
    <w:p w14:paraId="12EFA48A" w14:textId="77777777"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sz w:val="24"/>
          <w:szCs w:val="24"/>
        </w:rPr>
        <w:tab/>
      </w:r>
      <w:r w:rsidRPr="00CD4058">
        <w:rPr>
          <w:rFonts w:ascii="Times New Roman" w:hAnsi="Times New Roman" w:cs="Times New Roman"/>
          <w:sz w:val="24"/>
          <w:szCs w:val="24"/>
        </w:rPr>
        <w:tab/>
      </w:r>
      <w:r w:rsidRPr="00CD4058">
        <w:rPr>
          <w:rFonts w:ascii="Times New Roman" w:hAnsi="Times New Roman" w:cs="Times New Roman"/>
          <w:sz w:val="24"/>
          <w:szCs w:val="24"/>
        </w:rPr>
        <w:tab/>
      </w:r>
      <w:r w:rsidRPr="00CD4058">
        <w:rPr>
          <w:rFonts w:ascii="Times New Roman" w:hAnsi="Times New Roman" w:cs="Times New Roman"/>
          <w:sz w:val="24"/>
          <w:szCs w:val="24"/>
        </w:rPr>
        <w:tab/>
      </w:r>
      <w:r w:rsidRPr="00CD4058">
        <w:rPr>
          <w:rFonts w:ascii="Times New Roman" w:hAnsi="Times New Roman" w:cs="Times New Roman"/>
          <w:sz w:val="24"/>
          <w:szCs w:val="24"/>
        </w:rPr>
        <w:tab/>
      </w:r>
      <w:r w:rsidRPr="00CD4058">
        <w:rPr>
          <w:rFonts w:ascii="Times New Roman" w:hAnsi="Times New Roman" w:cs="Times New Roman"/>
          <w:sz w:val="24"/>
          <w:szCs w:val="24"/>
        </w:rPr>
        <w:tab/>
      </w:r>
    </w:p>
    <w:p w14:paraId="121295D5" w14:textId="56B4A6BC" w:rsidR="00D275D7" w:rsidRPr="00CD4058" w:rsidRDefault="00D275D7" w:rsidP="00D275D7">
      <w:pPr>
        <w:ind w:left="3540"/>
        <w:jc w:val="both"/>
        <w:rPr>
          <w:rFonts w:ascii="Times New Roman" w:hAnsi="Times New Roman" w:cs="Times New Roman"/>
          <w:sz w:val="24"/>
          <w:szCs w:val="24"/>
        </w:rPr>
      </w:pPr>
      <w:r w:rsidRPr="00CD4058">
        <w:rPr>
          <w:rFonts w:ascii="Times New Roman" w:hAnsi="Times New Roman" w:cs="Times New Roman"/>
          <w:sz w:val="24"/>
          <w:szCs w:val="24"/>
        </w:rPr>
        <w:t xml:space="preserve">Estima a Receita e Fixa a Despesa do Município de </w:t>
      </w:r>
      <w:r w:rsidR="009556FD" w:rsidRPr="00CD4058">
        <w:rPr>
          <w:rFonts w:ascii="Times New Roman" w:hAnsi="Times New Roman" w:cs="Times New Roman"/>
          <w:sz w:val="24"/>
          <w:szCs w:val="24"/>
        </w:rPr>
        <w:t xml:space="preserve">Leme </w:t>
      </w:r>
      <w:r w:rsidRPr="00CD4058">
        <w:rPr>
          <w:rFonts w:ascii="Times New Roman" w:hAnsi="Times New Roman" w:cs="Times New Roman"/>
          <w:sz w:val="24"/>
          <w:szCs w:val="24"/>
        </w:rPr>
        <w:t>para o exercício de 202</w:t>
      </w:r>
      <w:r w:rsidR="004F1700">
        <w:rPr>
          <w:rFonts w:ascii="Times New Roman" w:hAnsi="Times New Roman" w:cs="Times New Roman"/>
          <w:sz w:val="24"/>
          <w:szCs w:val="24"/>
        </w:rPr>
        <w:t>6</w:t>
      </w:r>
      <w:r w:rsidRPr="00CD4058">
        <w:rPr>
          <w:rFonts w:ascii="Times New Roman" w:hAnsi="Times New Roman" w:cs="Times New Roman"/>
          <w:sz w:val="24"/>
          <w:szCs w:val="24"/>
        </w:rPr>
        <w:t xml:space="preserve">. </w:t>
      </w:r>
    </w:p>
    <w:p w14:paraId="6E0AC9EE" w14:textId="77777777" w:rsidR="00D275D7" w:rsidRPr="00CD4058" w:rsidRDefault="00D275D7" w:rsidP="00D275D7">
      <w:pPr>
        <w:jc w:val="both"/>
        <w:rPr>
          <w:rFonts w:ascii="Times New Roman" w:hAnsi="Times New Roman" w:cs="Times New Roman"/>
          <w:sz w:val="24"/>
          <w:szCs w:val="24"/>
        </w:rPr>
      </w:pPr>
    </w:p>
    <w:p w14:paraId="074D813C" w14:textId="77777777"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sz w:val="24"/>
          <w:szCs w:val="24"/>
        </w:rPr>
        <w:t> </w:t>
      </w:r>
    </w:p>
    <w:p w14:paraId="436385F5" w14:textId="106C1144" w:rsidR="00D275D7" w:rsidRDefault="00D275D7" w:rsidP="00D275D7">
      <w:pPr>
        <w:jc w:val="both"/>
        <w:rPr>
          <w:rFonts w:ascii="Times New Roman" w:hAnsi="Times New Roman" w:cs="Times New Roman"/>
          <w:sz w:val="24"/>
          <w:szCs w:val="24"/>
        </w:rPr>
      </w:pPr>
      <w:r w:rsidRPr="00CD4058">
        <w:rPr>
          <w:rFonts w:ascii="Times New Roman" w:hAnsi="Times New Roman" w:cs="Times New Roman"/>
          <w:b/>
          <w:bCs/>
          <w:sz w:val="24"/>
          <w:szCs w:val="24"/>
        </w:rPr>
        <w:t>Art. 1º</w:t>
      </w:r>
      <w:r w:rsidR="00947BDC" w:rsidRPr="00CD4058">
        <w:rPr>
          <w:rFonts w:ascii="Times New Roman" w:hAnsi="Times New Roman" w:cs="Times New Roman"/>
          <w:b/>
          <w:bCs/>
          <w:sz w:val="24"/>
          <w:szCs w:val="24"/>
        </w:rPr>
        <w:t xml:space="preserve">. </w:t>
      </w:r>
      <w:r w:rsidRPr="00CD4058">
        <w:rPr>
          <w:rFonts w:ascii="Times New Roman" w:hAnsi="Times New Roman" w:cs="Times New Roman"/>
          <w:sz w:val="24"/>
          <w:szCs w:val="24"/>
        </w:rPr>
        <w:t xml:space="preserve">O Orçamento </w:t>
      </w:r>
      <w:r w:rsidR="002104CC">
        <w:rPr>
          <w:rFonts w:ascii="Times New Roman" w:hAnsi="Times New Roman" w:cs="Times New Roman"/>
          <w:sz w:val="24"/>
          <w:szCs w:val="24"/>
        </w:rPr>
        <w:t xml:space="preserve">consolidado </w:t>
      </w:r>
      <w:r w:rsidRPr="00CD4058">
        <w:rPr>
          <w:rFonts w:ascii="Times New Roman" w:hAnsi="Times New Roman" w:cs="Times New Roman"/>
          <w:sz w:val="24"/>
          <w:szCs w:val="24"/>
        </w:rPr>
        <w:t xml:space="preserve">do Município de </w:t>
      </w:r>
      <w:r w:rsidR="0058203C" w:rsidRPr="00CD4058">
        <w:rPr>
          <w:rFonts w:ascii="Times New Roman" w:hAnsi="Times New Roman" w:cs="Times New Roman"/>
          <w:sz w:val="24"/>
          <w:szCs w:val="24"/>
        </w:rPr>
        <w:t>Leme</w:t>
      </w:r>
      <w:r w:rsidRPr="00CD4058">
        <w:rPr>
          <w:rFonts w:ascii="Times New Roman" w:hAnsi="Times New Roman" w:cs="Times New Roman"/>
          <w:sz w:val="24"/>
          <w:szCs w:val="24"/>
        </w:rPr>
        <w:t>, para o exercício financeiro de 202</w:t>
      </w:r>
      <w:r w:rsidR="0013284A">
        <w:rPr>
          <w:rFonts w:ascii="Times New Roman" w:hAnsi="Times New Roman" w:cs="Times New Roman"/>
          <w:sz w:val="24"/>
          <w:szCs w:val="24"/>
        </w:rPr>
        <w:t>6</w:t>
      </w:r>
      <w:r w:rsidRPr="00CD4058">
        <w:rPr>
          <w:rFonts w:ascii="Times New Roman" w:hAnsi="Times New Roman" w:cs="Times New Roman"/>
          <w:sz w:val="24"/>
          <w:szCs w:val="24"/>
        </w:rPr>
        <w:t>, discriminado pelos anexos integrantes desta Lei, orça a receita e fixa a despesa</w:t>
      </w:r>
      <w:r w:rsidR="002104CC">
        <w:rPr>
          <w:rFonts w:ascii="Times New Roman" w:hAnsi="Times New Roman" w:cs="Times New Roman"/>
          <w:sz w:val="24"/>
          <w:szCs w:val="24"/>
        </w:rPr>
        <w:t xml:space="preserve"> </w:t>
      </w:r>
      <w:r w:rsidRPr="00CD4058">
        <w:rPr>
          <w:rFonts w:ascii="Times New Roman" w:hAnsi="Times New Roman" w:cs="Times New Roman"/>
          <w:b/>
          <w:bCs/>
          <w:sz w:val="24"/>
          <w:szCs w:val="24"/>
        </w:rPr>
        <w:t>em R$</w:t>
      </w:r>
      <w:r w:rsidR="0058203C" w:rsidRPr="00CD4058">
        <w:rPr>
          <w:rFonts w:ascii="Times New Roman" w:hAnsi="Times New Roman" w:cs="Times New Roman"/>
          <w:b/>
          <w:bCs/>
          <w:sz w:val="24"/>
          <w:szCs w:val="24"/>
        </w:rPr>
        <w:t xml:space="preserve"> </w:t>
      </w:r>
      <w:r w:rsidR="00166E9A">
        <w:rPr>
          <w:rFonts w:ascii="Times New Roman" w:hAnsi="Times New Roman" w:cs="Times New Roman"/>
          <w:b/>
          <w:bCs/>
          <w:sz w:val="24"/>
          <w:szCs w:val="24"/>
        </w:rPr>
        <w:t>602.474.200,16</w:t>
      </w:r>
      <w:r w:rsidR="002226E8">
        <w:rPr>
          <w:rFonts w:ascii="Times New Roman" w:hAnsi="Times New Roman" w:cs="Times New Roman"/>
          <w:b/>
          <w:bCs/>
          <w:sz w:val="24"/>
          <w:szCs w:val="24"/>
        </w:rPr>
        <w:t xml:space="preserve"> </w:t>
      </w:r>
      <w:r w:rsidRPr="00CD4058">
        <w:rPr>
          <w:rFonts w:ascii="Times New Roman" w:hAnsi="Times New Roman" w:cs="Times New Roman"/>
          <w:b/>
          <w:bCs/>
          <w:sz w:val="24"/>
          <w:szCs w:val="24"/>
        </w:rPr>
        <w:t>(</w:t>
      </w:r>
      <w:r w:rsidR="00166E9A" w:rsidRPr="00166E9A">
        <w:rPr>
          <w:rFonts w:ascii="Times New Roman" w:hAnsi="Times New Roman" w:cs="Times New Roman"/>
          <w:b/>
          <w:bCs/>
          <w:sz w:val="24"/>
          <w:szCs w:val="24"/>
        </w:rPr>
        <w:t>seiscentos e dois milhões e quatrocentos e setenta e quatro mil e duzentos reais e dezesseis centavos</w:t>
      </w:r>
      <w:r w:rsidRPr="00CD4058">
        <w:rPr>
          <w:rFonts w:ascii="Times New Roman" w:hAnsi="Times New Roman" w:cs="Times New Roman"/>
          <w:b/>
          <w:bCs/>
          <w:sz w:val="24"/>
          <w:szCs w:val="24"/>
        </w:rPr>
        <w:t>)</w:t>
      </w:r>
      <w:r w:rsidRPr="00CD4058">
        <w:rPr>
          <w:rFonts w:ascii="Times New Roman" w:hAnsi="Times New Roman" w:cs="Times New Roman"/>
          <w:sz w:val="24"/>
          <w:szCs w:val="24"/>
        </w:rPr>
        <w:t xml:space="preserve">, compostos da seguinte forma: </w:t>
      </w:r>
    </w:p>
    <w:p w14:paraId="5EB6E3FC" w14:textId="77777777" w:rsidR="00B128D7" w:rsidRDefault="00B128D7" w:rsidP="00B11A25">
      <w:pPr>
        <w:jc w:val="both"/>
        <w:rPr>
          <w:rFonts w:ascii="Times New Roman" w:hAnsi="Times New Roman" w:cs="Times New Roman"/>
          <w:sz w:val="24"/>
          <w:szCs w:val="24"/>
        </w:rPr>
      </w:pPr>
    </w:p>
    <w:p w14:paraId="322BB896" w14:textId="585C0EF6" w:rsidR="00B11A25" w:rsidRPr="00B11A25" w:rsidRDefault="00E57848" w:rsidP="00B11A25">
      <w:pPr>
        <w:jc w:val="both"/>
        <w:rPr>
          <w:rFonts w:ascii="Times New Roman" w:hAnsi="Times New Roman" w:cs="Times New Roman"/>
          <w:sz w:val="24"/>
          <w:szCs w:val="24"/>
        </w:rPr>
      </w:pPr>
      <w:r>
        <w:rPr>
          <w:rFonts w:ascii="Times New Roman" w:hAnsi="Times New Roman" w:cs="Times New Roman"/>
          <w:sz w:val="24"/>
          <w:szCs w:val="24"/>
        </w:rPr>
        <w:t xml:space="preserve"> I </w:t>
      </w:r>
      <w:r w:rsidRPr="00E57848">
        <w:rPr>
          <w:rFonts w:ascii="Times New Roman" w:hAnsi="Times New Roman" w:cs="Times New Roman"/>
          <w:sz w:val="24"/>
          <w:szCs w:val="24"/>
        </w:rPr>
        <w:t xml:space="preserve">– </w:t>
      </w:r>
      <w:r w:rsidRPr="00E57848">
        <w:rPr>
          <w:rFonts w:ascii="Times New Roman" w:hAnsi="Times New Roman" w:cs="Times New Roman"/>
          <w:b/>
          <w:bCs/>
          <w:sz w:val="24"/>
          <w:szCs w:val="24"/>
        </w:rPr>
        <w:t>Administração Direta</w:t>
      </w:r>
      <w:r w:rsidRPr="00E57848">
        <w:rPr>
          <w:rFonts w:ascii="Times New Roman" w:hAnsi="Times New Roman" w:cs="Times New Roman"/>
          <w:sz w:val="24"/>
          <w:szCs w:val="24"/>
        </w:rPr>
        <w:t>:</w:t>
      </w:r>
    </w:p>
    <w:p w14:paraId="0BFAFD20" w14:textId="2950ED9D" w:rsidR="00105CAB" w:rsidRDefault="00105CAB" w:rsidP="002226E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105CAB">
        <w:rPr>
          <w:rFonts w:ascii="Times New Roman" w:eastAsia="Times New Roman" w:hAnsi="Times New Roman" w:cs="Times New Roman"/>
          <w:sz w:val="24"/>
          <w:szCs w:val="24"/>
          <w:lang w:eastAsia="pt-BR"/>
        </w:rPr>
        <w:t xml:space="preserve">Receita estimada em </w:t>
      </w:r>
      <w:r w:rsidRPr="00105CAB">
        <w:rPr>
          <w:rFonts w:ascii="Times New Roman" w:eastAsia="Times New Roman" w:hAnsi="Times New Roman" w:cs="Times New Roman"/>
          <w:b/>
          <w:bCs/>
          <w:sz w:val="24"/>
          <w:szCs w:val="24"/>
          <w:lang w:eastAsia="pt-BR"/>
        </w:rPr>
        <w:t>R$ 481.214.700,16</w:t>
      </w:r>
      <w:r w:rsidRPr="00105CAB">
        <w:rPr>
          <w:rFonts w:ascii="Times New Roman" w:eastAsia="Times New Roman" w:hAnsi="Times New Roman" w:cs="Times New Roman"/>
          <w:sz w:val="24"/>
          <w:szCs w:val="24"/>
          <w:lang w:eastAsia="pt-BR"/>
        </w:rPr>
        <w:t xml:space="preserve"> (quatrocentos e oitenta e um milhões, duzentos e quatorze mil, setecentos reais e dezesseis centavos);</w:t>
      </w:r>
    </w:p>
    <w:p w14:paraId="52695B67" w14:textId="401A96D5" w:rsidR="00105CAB" w:rsidRDefault="00105CAB" w:rsidP="002226E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105CAB">
        <w:rPr>
          <w:rFonts w:ascii="Times New Roman" w:eastAsia="Times New Roman" w:hAnsi="Times New Roman" w:cs="Times New Roman"/>
          <w:sz w:val="24"/>
          <w:szCs w:val="24"/>
          <w:lang w:eastAsia="pt-BR"/>
        </w:rPr>
        <w:t xml:space="preserve">Despesa fixada em </w:t>
      </w:r>
      <w:r w:rsidRPr="00105CAB">
        <w:rPr>
          <w:rFonts w:ascii="Times New Roman" w:eastAsia="Times New Roman" w:hAnsi="Times New Roman" w:cs="Times New Roman"/>
          <w:b/>
          <w:bCs/>
          <w:sz w:val="24"/>
          <w:szCs w:val="24"/>
          <w:lang w:eastAsia="pt-BR"/>
        </w:rPr>
        <w:t>R$ 481.214.700,16</w:t>
      </w:r>
      <w:r w:rsidRPr="00105CAB">
        <w:rPr>
          <w:rFonts w:ascii="Times New Roman" w:eastAsia="Times New Roman" w:hAnsi="Times New Roman" w:cs="Times New Roman"/>
          <w:sz w:val="24"/>
          <w:szCs w:val="24"/>
          <w:lang w:eastAsia="pt-BR"/>
        </w:rPr>
        <w:t xml:space="preserve"> (quatrocentos e oitenta e um milhões, duzentos e quatorze mil, setecentos reais e dezesseis centavos), incluídas:</w:t>
      </w:r>
    </w:p>
    <w:p w14:paraId="36CD6A93" w14:textId="7B0C7762" w:rsidR="00105CAB" w:rsidRDefault="00105CAB" w:rsidP="002226E8">
      <w:pPr>
        <w:spacing w:before="100" w:beforeAutospacing="1" w:after="100" w:afterAutospacing="1" w:line="240" w:lineRule="auto"/>
        <w:ind w:left="360"/>
        <w:jc w:val="both"/>
        <w:rPr>
          <w:rFonts w:ascii="Times New Roman" w:eastAsia="Times New Roman" w:hAnsi="Times New Roman" w:cs="Times New Roman"/>
          <w:sz w:val="24"/>
          <w:szCs w:val="24"/>
          <w:lang w:eastAsia="pt-BR"/>
        </w:rPr>
      </w:pPr>
      <w:r w:rsidRPr="00105CAB">
        <w:rPr>
          <w:rFonts w:ascii="Times New Roman" w:eastAsia="Times New Roman" w:hAnsi="Times New Roman" w:cs="Times New Roman"/>
          <w:sz w:val="24"/>
          <w:szCs w:val="24"/>
          <w:lang w:eastAsia="pt-BR"/>
        </w:rPr>
        <w:t xml:space="preserve">a) Transferências financeiras ao Regime Próprio de Previdência Social – RPPS, no valor de </w:t>
      </w:r>
      <w:r w:rsidRPr="00105CAB">
        <w:rPr>
          <w:rFonts w:ascii="Times New Roman" w:eastAsia="Times New Roman" w:hAnsi="Times New Roman" w:cs="Times New Roman"/>
          <w:b/>
          <w:bCs/>
          <w:sz w:val="24"/>
          <w:szCs w:val="24"/>
          <w:lang w:eastAsia="pt-BR"/>
        </w:rPr>
        <w:t>R$ 14.506.600,00</w:t>
      </w:r>
      <w:r w:rsidRPr="00105CAB">
        <w:rPr>
          <w:rFonts w:ascii="Times New Roman" w:eastAsia="Times New Roman" w:hAnsi="Times New Roman" w:cs="Times New Roman"/>
          <w:sz w:val="24"/>
          <w:szCs w:val="24"/>
          <w:lang w:eastAsia="pt-BR"/>
        </w:rPr>
        <w:t xml:space="preserve"> (quatorze milhões, quinhentos e seis mil e seiscentos reais);</w:t>
      </w:r>
      <w:r w:rsidRPr="00105CAB">
        <w:rPr>
          <w:rFonts w:ascii="Times New Roman" w:eastAsia="Times New Roman" w:hAnsi="Times New Roman" w:cs="Times New Roman"/>
          <w:sz w:val="24"/>
          <w:szCs w:val="24"/>
          <w:lang w:eastAsia="pt-BR"/>
        </w:rPr>
        <w:br/>
        <w:t xml:space="preserve">b) Repasse de duodécimos ao Poder Legislativo Municipal, no valor de </w:t>
      </w:r>
      <w:r w:rsidR="002226E8">
        <w:rPr>
          <w:rFonts w:ascii="Times New Roman" w:eastAsia="Times New Roman" w:hAnsi="Times New Roman" w:cs="Times New Roman"/>
          <w:sz w:val="24"/>
          <w:szCs w:val="24"/>
          <w:lang w:eastAsia="pt-BR"/>
        </w:rPr>
        <w:t xml:space="preserve">                         </w:t>
      </w:r>
      <w:r w:rsidRPr="00105CAB">
        <w:rPr>
          <w:rFonts w:ascii="Times New Roman" w:eastAsia="Times New Roman" w:hAnsi="Times New Roman" w:cs="Times New Roman"/>
          <w:b/>
          <w:bCs/>
          <w:sz w:val="24"/>
          <w:szCs w:val="24"/>
          <w:lang w:eastAsia="pt-BR"/>
        </w:rPr>
        <w:t>R$ 11.242.740,00</w:t>
      </w:r>
      <w:r w:rsidRPr="00105CAB">
        <w:rPr>
          <w:rFonts w:ascii="Times New Roman" w:eastAsia="Times New Roman" w:hAnsi="Times New Roman" w:cs="Times New Roman"/>
          <w:sz w:val="24"/>
          <w:szCs w:val="24"/>
          <w:lang w:eastAsia="pt-BR"/>
        </w:rPr>
        <w:t xml:space="preserve"> (onze milhões, duzentos e quarenta e dois mil, setecentos e quarenta reais).</w:t>
      </w:r>
    </w:p>
    <w:p w14:paraId="40048B40" w14:textId="77777777" w:rsidR="00B128D7" w:rsidRPr="00105CAB" w:rsidRDefault="00B128D7" w:rsidP="00105CAB">
      <w:pPr>
        <w:spacing w:before="100" w:beforeAutospacing="1" w:after="100" w:afterAutospacing="1" w:line="240" w:lineRule="auto"/>
        <w:ind w:left="360"/>
        <w:rPr>
          <w:rFonts w:ascii="Times New Roman" w:eastAsia="Times New Roman" w:hAnsi="Times New Roman" w:cs="Times New Roman"/>
          <w:sz w:val="24"/>
          <w:szCs w:val="24"/>
          <w:lang w:eastAsia="pt-BR"/>
        </w:rPr>
      </w:pPr>
    </w:p>
    <w:p w14:paraId="5954E3C8" w14:textId="77777777" w:rsidR="00B128D7" w:rsidRPr="00B128D7" w:rsidRDefault="00B128D7" w:rsidP="00B128D7">
      <w:pPr>
        <w:spacing w:before="100" w:beforeAutospacing="1" w:after="100" w:afterAutospacing="1" w:line="240" w:lineRule="auto"/>
        <w:rPr>
          <w:rFonts w:ascii="Times New Roman" w:eastAsia="Times New Roman" w:hAnsi="Times New Roman" w:cs="Times New Roman"/>
          <w:sz w:val="24"/>
          <w:szCs w:val="24"/>
          <w:lang w:eastAsia="pt-BR"/>
        </w:rPr>
      </w:pPr>
      <w:r w:rsidRPr="00B128D7">
        <w:rPr>
          <w:rFonts w:ascii="Times New Roman" w:eastAsia="Times New Roman" w:hAnsi="Times New Roman" w:cs="Times New Roman"/>
          <w:b/>
          <w:bCs/>
          <w:sz w:val="24"/>
          <w:szCs w:val="24"/>
          <w:lang w:eastAsia="pt-BR"/>
        </w:rPr>
        <w:t>II – Administração Indireta – Regime Próprio de Previdência Social (RPPS):</w:t>
      </w:r>
    </w:p>
    <w:p w14:paraId="28B36765" w14:textId="77777777" w:rsidR="00B128D7" w:rsidRPr="00B128D7" w:rsidRDefault="00B128D7" w:rsidP="00795F2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B128D7">
        <w:rPr>
          <w:rFonts w:ascii="Times New Roman" w:eastAsia="Times New Roman" w:hAnsi="Times New Roman" w:cs="Times New Roman"/>
          <w:sz w:val="24"/>
          <w:szCs w:val="24"/>
          <w:lang w:eastAsia="pt-BR"/>
        </w:rPr>
        <w:t xml:space="preserve">Receita estimada em </w:t>
      </w:r>
      <w:r w:rsidRPr="00B128D7">
        <w:rPr>
          <w:rFonts w:ascii="Times New Roman" w:eastAsia="Times New Roman" w:hAnsi="Times New Roman" w:cs="Times New Roman"/>
          <w:b/>
          <w:bCs/>
          <w:sz w:val="24"/>
          <w:szCs w:val="24"/>
          <w:lang w:eastAsia="pt-BR"/>
        </w:rPr>
        <w:t>R$ 74.186.100,00</w:t>
      </w:r>
      <w:r w:rsidRPr="00B128D7">
        <w:rPr>
          <w:rFonts w:ascii="Times New Roman" w:eastAsia="Times New Roman" w:hAnsi="Times New Roman" w:cs="Times New Roman"/>
          <w:sz w:val="24"/>
          <w:szCs w:val="24"/>
          <w:lang w:eastAsia="pt-BR"/>
        </w:rPr>
        <w:t xml:space="preserve"> (setenta e quatro milhões, cento e oitenta e seis mil e cem reais), incluindo transferências financeiras recebidas no montante de </w:t>
      </w:r>
      <w:r w:rsidRPr="00B128D7">
        <w:rPr>
          <w:rFonts w:ascii="Times New Roman" w:eastAsia="Times New Roman" w:hAnsi="Times New Roman" w:cs="Times New Roman"/>
          <w:b/>
          <w:bCs/>
          <w:sz w:val="24"/>
          <w:szCs w:val="24"/>
          <w:lang w:eastAsia="pt-BR"/>
        </w:rPr>
        <w:t>R$ 15.126.600,00</w:t>
      </w:r>
      <w:r w:rsidRPr="00B128D7">
        <w:rPr>
          <w:rFonts w:ascii="Times New Roman" w:eastAsia="Times New Roman" w:hAnsi="Times New Roman" w:cs="Times New Roman"/>
          <w:sz w:val="24"/>
          <w:szCs w:val="24"/>
          <w:lang w:eastAsia="pt-BR"/>
        </w:rPr>
        <w:t xml:space="preserve"> (quinze milhões, cento e vinte e seis mil e seiscentos reais);</w:t>
      </w:r>
    </w:p>
    <w:p w14:paraId="05924B36" w14:textId="77777777" w:rsidR="00B128D7" w:rsidRPr="00B128D7" w:rsidRDefault="00B128D7" w:rsidP="00795F2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B128D7">
        <w:rPr>
          <w:rFonts w:ascii="Times New Roman" w:eastAsia="Times New Roman" w:hAnsi="Times New Roman" w:cs="Times New Roman"/>
          <w:sz w:val="24"/>
          <w:szCs w:val="24"/>
          <w:lang w:eastAsia="pt-BR"/>
        </w:rPr>
        <w:t xml:space="preserve">Despesa fixada em igual valor, de </w:t>
      </w:r>
      <w:r w:rsidRPr="00B128D7">
        <w:rPr>
          <w:rFonts w:ascii="Times New Roman" w:eastAsia="Times New Roman" w:hAnsi="Times New Roman" w:cs="Times New Roman"/>
          <w:b/>
          <w:bCs/>
          <w:sz w:val="24"/>
          <w:szCs w:val="24"/>
          <w:lang w:eastAsia="pt-BR"/>
        </w:rPr>
        <w:t>R$ 74.186.100,00</w:t>
      </w:r>
      <w:r w:rsidRPr="00B128D7">
        <w:rPr>
          <w:rFonts w:ascii="Times New Roman" w:eastAsia="Times New Roman" w:hAnsi="Times New Roman" w:cs="Times New Roman"/>
          <w:sz w:val="24"/>
          <w:szCs w:val="24"/>
          <w:lang w:eastAsia="pt-BR"/>
        </w:rPr>
        <w:t xml:space="preserve"> (setenta e quatro milhões, cento e oitenta e seis mil e cem reais).</w:t>
      </w:r>
    </w:p>
    <w:p w14:paraId="6A81B51C" w14:textId="5F34570D" w:rsidR="00224600" w:rsidRPr="00224600" w:rsidRDefault="00224600" w:rsidP="00B11A25">
      <w:pPr>
        <w:jc w:val="both"/>
        <w:rPr>
          <w:rFonts w:ascii="Times New Roman" w:hAnsi="Times New Roman" w:cs="Times New Roman"/>
          <w:b/>
          <w:bCs/>
          <w:sz w:val="24"/>
          <w:szCs w:val="24"/>
        </w:rPr>
      </w:pPr>
    </w:p>
    <w:p w14:paraId="4C361D6F" w14:textId="084FB661" w:rsidR="00B128D7" w:rsidRPr="00B128D7" w:rsidRDefault="00B11A25" w:rsidP="00B128D7">
      <w:pPr>
        <w:pStyle w:val="Ttulo3"/>
        <w:rPr>
          <w:rFonts w:ascii="Times New Roman" w:eastAsia="Times New Roman" w:hAnsi="Times New Roman" w:cs="Times New Roman"/>
          <w:lang w:eastAsia="pt-BR"/>
        </w:rPr>
      </w:pPr>
      <w:r w:rsidRPr="0037160F">
        <w:rPr>
          <w:rStyle w:val="Forte"/>
          <w:rFonts w:ascii="Times New Roman" w:hAnsi="Times New Roman" w:cs="Times New Roman"/>
          <w:color w:val="auto"/>
        </w:rPr>
        <w:t>III</w:t>
      </w:r>
      <w:r w:rsidRPr="00B11A25">
        <w:rPr>
          <w:rStyle w:val="Forte"/>
          <w:rFonts w:ascii="Times New Roman" w:hAnsi="Times New Roman" w:cs="Times New Roman"/>
          <w:b w:val="0"/>
          <w:bCs w:val="0"/>
          <w:color w:val="auto"/>
        </w:rPr>
        <w:t xml:space="preserve"> </w:t>
      </w:r>
      <w:r w:rsidRPr="00B128D7">
        <w:rPr>
          <w:rStyle w:val="Forte"/>
          <w:rFonts w:ascii="Times New Roman" w:hAnsi="Times New Roman" w:cs="Times New Roman"/>
          <w:b w:val="0"/>
          <w:bCs w:val="0"/>
          <w:color w:val="auto"/>
        </w:rPr>
        <w:t xml:space="preserve">– </w:t>
      </w:r>
      <w:r w:rsidR="00B128D7" w:rsidRPr="00B128D7">
        <w:rPr>
          <w:rFonts w:ascii="Times New Roman" w:eastAsia="Times New Roman" w:hAnsi="Times New Roman" w:cs="Times New Roman"/>
          <w:b/>
          <w:bCs/>
          <w:color w:val="auto"/>
          <w:lang w:eastAsia="pt-BR"/>
        </w:rPr>
        <w:t>Administração Indireta – SAECIL (Serviço de Água e Esgoto da Cidade de Leme):</w:t>
      </w:r>
    </w:p>
    <w:p w14:paraId="53140A8F" w14:textId="77777777" w:rsidR="00B128D7" w:rsidRPr="00B128D7" w:rsidRDefault="00B128D7" w:rsidP="00795F2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B128D7">
        <w:rPr>
          <w:rFonts w:ascii="Times New Roman" w:eastAsia="Times New Roman" w:hAnsi="Times New Roman" w:cs="Times New Roman"/>
          <w:sz w:val="24"/>
          <w:szCs w:val="24"/>
          <w:lang w:eastAsia="pt-BR"/>
        </w:rPr>
        <w:t xml:space="preserve">Receita estimada em </w:t>
      </w:r>
      <w:r w:rsidRPr="00B128D7">
        <w:rPr>
          <w:rFonts w:ascii="Times New Roman" w:eastAsia="Times New Roman" w:hAnsi="Times New Roman" w:cs="Times New Roman"/>
          <w:b/>
          <w:bCs/>
          <w:sz w:val="24"/>
          <w:szCs w:val="24"/>
          <w:lang w:eastAsia="pt-BR"/>
        </w:rPr>
        <w:t>R$ 62.200.000,00</w:t>
      </w:r>
      <w:r w:rsidRPr="00B128D7">
        <w:rPr>
          <w:rFonts w:ascii="Times New Roman" w:eastAsia="Times New Roman" w:hAnsi="Times New Roman" w:cs="Times New Roman"/>
          <w:sz w:val="24"/>
          <w:szCs w:val="24"/>
          <w:lang w:eastAsia="pt-BR"/>
        </w:rPr>
        <w:t xml:space="preserve"> (sessenta e dois milhões e duzentos mil reais);</w:t>
      </w:r>
    </w:p>
    <w:p w14:paraId="42E5E49E" w14:textId="7A991692" w:rsidR="00B128D7" w:rsidRDefault="00B128D7" w:rsidP="00795F2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B128D7">
        <w:rPr>
          <w:rFonts w:ascii="Times New Roman" w:eastAsia="Times New Roman" w:hAnsi="Times New Roman" w:cs="Times New Roman"/>
          <w:sz w:val="24"/>
          <w:szCs w:val="24"/>
          <w:lang w:eastAsia="pt-BR"/>
        </w:rPr>
        <w:lastRenderedPageBreak/>
        <w:t xml:space="preserve">Despesa fixada em </w:t>
      </w:r>
      <w:r>
        <w:rPr>
          <w:rFonts w:ascii="Times New Roman" w:eastAsia="Times New Roman" w:hAnsi="Times New Roman" w:cs="Times New Roman"/>
          <w:b/>
          <w:bCs/>
          <w:sz w:val="24"/>
          <w:szCs w:val="24"/>
          <w:lang w:eastAsia="pt-BR"/>
        </w:rPr>
        <w:t>R$ 62.20</w:t>
      </w:r>
      <w:r w:rsidRPr="00B128D7">
        <w:rPr>
          <w:rFonts w:ascii="Times New Roman" w:eastAsia="Times New Roman" w:hAnsi="Times New Roman" w:cs="Times New Roman"/>
          <w:b/>
          <w:bCs/>
          <w:sz w:val="24"/>
          <w:szCs w:val="24"/>
          <w:lang w:eastAsia="pt-BR"/>
        </w:rPr>
        <w:t>0.000,00</w:t>
      </w:r>
      <w:r w:rsidRPr="00B128D7">
        <w:rPr>
          <w:rFonts w:ascii="Times New Roman" w:eastAsia="Times New Roman" w:hAnsi="Times New Roman" w:cs="Times New Roman"/>
          <w:sz w:val="24"/>
          <w:szCs w:val="24"/>
          <w:lang w:eastAsia="pt-BR"/>
        </w:rPr>
        <w:t xml:space="preserve"> (sessenta e dois milhões e duzentos mil reais</w:t>
      </w:r>
      <w:r>
        <w:rPr>
          <w:rFonts w:ascii="Times New Roman" w:eastAsia="Times New Roman" w:hAnsi="Times New Roman" w:cs="Times New Roman"/>
          <w:sz w:val="24"/>
          <w:szCs w:val="24"/>
          <w:lang w:eastAsia="pt-BR"/>
        </w:rPr>
        <w:t>), incluindo</w:t>
      </w:r>
      <w:r w:rsidRPr="00B128D7">
        <w:rPr>
          <w:rFonts w:ascii="Times New Roman" w:eastAsia="Times New Roman" w:hAnsi="Times New Roman" w:cs="Times New Roman"/>
          <w:sz w:val="24"/>
          <w:szCs w:val="24"/>
          <w:lang w:eastAsia="pt-BR"/>
        </w:rPr>
        <w:t xml:space="preserve"> transferências financeiras ao RPPS no valor de </w:t>
      </w:r>
      <w:r w:rsidRPr="00B128D7">
        <w:rPr>
          <w:rFonts w:ascii="Times New Roman" w:eastAsia="Times New Roman" w:hAnsi="Times New Roman" w:cs="Times New Roman"/>
          <w:b/>
          <w:bCs/>
          <w:sz w:val="24"/>
          <w:szCs w:val="24"/>
          <w:lang w:eastAsia="pt-BR"/>
        </w:rPr>
        <w:t>R$ 620.000,00</w:t>
      </w:r>
      <w:r w:rsidRPr="00B128D7">
        <w:rPr>
          <w:rFonts w:ascii="Times New Roman" w:eastAsia="Times New Roman" w:hAnsi="Times New Roman" w:cs="Times New Roman"/>
          <w:sz w:val="24"/>
          <w:szCs w:val="24"/>
          <w:lang w:eastAsia="pt-BR"/>
        </w:rPr>
        <w:t xml:space="preserve"> (seiscentos e vinte mil reais).</w:t>
      </w:r>
    </w:p>
    <w:p w14:paraId="0BE0EC77" w14:textId="2E649117" w:rsidR="00D275D7" w:rsidRDefault="004420D1" w:rsidP="00D275D7">
      <w:pPr>
        <w:jc w:val="both"/>
        <w:rPr>
          <w:rFonts w:ascii="Times New Roman" w:hAnsi="Times New Roman" w:cs="Times New Roman"/>
          <w:sz w:val="24"/>
          <w:szCs w:val="24"/>
        </w:rPr>
      </w:pPr>
      <w:r>
        <w:rPr>
          <w:rFonts w:ascii="Times New Roman" w:hAnsi="Times New Roman" w:cs="Times New Roman"/>
          <w:b/>
          <w:bCs/>
          <w:sz w:val="24"/>
          <w:szCs w:val="24"/>
        </w:rPr>
        <w:br/>
      </w:r>
      <w:r w:rsidR="00D275D7" w:rsidRPr="00CD4058">
        <w:rPr>
          <w:rFonts w:ascii="Times New Roman" w:hAnsi="Times New Roman" w:cs="Times New Roman"/>
          <w:b/>
          <w:bCs/>
          <w:sz w:val="24"/>
          <w:szCs w:val="24"/>
        </w:rPr>
        <w:t>Art. 2º</w:t>
      </w:r>
      <w:r w:rsidR="00947BDC" w:rsidRPr="00CD4058">
        <w:rPr>
          <w:rFonts w:ascii="Times New Roman" w:hAnsi="Times New Roman" w:cs="Times New Roman"/>
          <w:b/>
          <w:bCs/>
          <w:sz w:val="24"/>
          <w:szCs w:val="24"/>
        </w:rPr>
        <w:t>.</w:t>
      </w:r>
      <w:r w:rsidR="00D275D7" w:rsidRPr="00CD4058">
        <w:rPr>
          <w:rFonts w:ascii="Times New Roman" w:hAnsi="Times New Roman" w:cs="Times New Roman"/>
          <w:b/>
          <w:bCs/>
          <w:sz w:val="24"/>
          <w:szCs w:val="24"/>
        </w:rPr>
        <w:t xml:space="preserve"> </w:t>
      </w:r>
      <w:r w:rsidR="00D275D7" w:rsidRPr="00CD4058">
        <w:rPr>
          <w:rFonts w:ascii="Times New Roman" w:hAnsi="Times New Roman" w:cs="Times New Roman"/>
          <w:sz w:val="24"/>
          <w:szCs w:val="24"/>
        </w:rPr>
        <w:t xml:space="preserve">A receita será realizada mediante a arrecadação de tributos e outras contribuições correntes e de capital, na forma da legislação em vigor e das especificações constantes do ANEXO 02, de acordo com os seguintes desdobramentos: </w:t>
      </w:r>
    </w:p>
    <w:p w14:paraId="0A75A841" w14:textId="77777777" w:rsidR="0037160F" w:rsidRDefault="0037160F" w:rsidP="00D275D7">
      <w:pPr>
        <w:jc w:val="both"/>
        <w:rPr>
          <w:rFonts w:ascii="Times New Roman" w:hAnsi="Times New Roman" w:cs="Times New Roman"/>
          <w:sz w:val="24"/>
          <w:szCs w:val="24"/>
        </w:rPr>
      </w:pPr>
    </w:p>
    <w:p w14:paraId="7241F110" w14:textId="2BFDE27F" w:rsidR="00D275D7" w:rsidRPr="00CD4058" w:rsidRDefault="00BF1222" w:rsidP="00D275D7">
      <w:pPr>
        <w:jc w:val="both"/>
        <w:rPr>
          <w:rFonts w:ascii="Times New Roman" w:hAnsi="Times New Roman" w:cs="Times New Roman"/>
          <w:b/>
          <w:bCs/>
          <w:sz w:val="24"/>
          <w:szCs w:val="24"/>
        </w:rPr>
      </w:pPr>
      <w:bookmarkStart w:id="0" w:name="_MON_1315813885"/>
      <w:bookmarkStart w:id="1" w:name="_MON_1347352296"/>
      <w:bookmarkStart w:id="2" w:name="_MON_1347352352"/>
      <w:bookmarkStart w:id="3" w:name="_MON_1347353034"/>
      <w:bookmarkStart w:id="4" w:name="_MON_1378892251"/>
      <w:bookmarkStart w:id="5" w:name="_MON_1378892420"/>
      <w:bookmarkStart w:id="6" w:name="_MON_1378892576"/>
      <w:bookmarkStart w:id="7" w:name="_MON_1410091003"/>
      <w:bookmarkStart w:id="8" w:name="_MON_1441788770"/>
      <w:bookmarkStart w:id="9" w:name="_MON_1441788957"/>
      <w:bookmarkStart w:id="10" w:name="_MON_1441788968"/>
      <w:bookmarkStart w:id="11" w:name="_MON_1221286039"/>
      <w:bookmarkStart w:id="12" w:name="_MON_1221286193"/>
      <w:bookmarkStart w:id="13" w:name="_MON_1221311598"/>
      <w:bookmarkStart w:id="14" w:name="_MON_1221311723"/>
      <w:bookmarkStart w:id="15" w:name="_MON_1221311736"/>
      <w:bookmarkStart w:id="16" w:name="_MON_1221311747"/>
      <w:bookmarkStart w:id="17" w:name="_MON_1251003421"/>
      <w:bookmarkStart w:id="18" w:name="_MON_1315812252"/>
      <w:bookmarkStart w:id="19" w:name="_MON_1315812358"/>
      <w:bookmarkStart w:id="20" w:name="_MON_1315812513"/>
      <w:bookmarkStart w:id="21" w:name="_MON_1315812667"/>
      <w:bookmarkStart w:id="22" w:name="_MON_131581281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BF1222">
        <w:rPr>
          <w:noProof/>
        </w:rPr>
        <w:drawing>
          <wp:inline distT="0" distB="0" distL="0" distR="0" wp14:anchorId="304952E3" wp14:editId="318B42BF">
            <wp:extent cx="5400040" cy="3466465"/>
            <wp:effectExtent l="0" t="0" r="0" b="635"/>
            <wp:docPr id="159960178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466465"/>
                    </a:xfrm>
                    <a:prstGeom prst="rect">
                      <a:avLst/>
                    </a:prstGeom>
                    <a:noFill/>
                    <a:ln>
                      <a:noFill/>
                    </a:ln>
                  </pic:spPr>
                </pic:pic>
              </a:graphicData>
            </a:graphic>
          </wp:inline>
        </w:drawing>
      </w:r>
    </w:p>
    <w:p w14:paraId="66C9E5D3" w14:textId="77777777" w:rsidR="00577EDA" w:rsidRPr="00CD4058" w:rsidRDefault="00577EDA" w:rsidP="00D275D7">
      <w:pPr>
        <w:jc w:val="both"/>
        <w:rPr>
          <w:rFonts w:ascii="Times New Roman" w:hAnsi="Times New Roman" w:cs="Times New Roman"/>
          <w:sz w:val="24"/>
          <w:szCs w:val="24"/>
        </w:rPr>
      </w:pPr>
    </w:p>
    <w:p w14:paraId="6A82C8F5" w14:textId="77777777" w:rsidR="00577EDA" w:rsidRPr="00CD4058" w:rsidRDefault="00577EDA" w:rsidP="00D275D7">
      <w:pPr>
        <w:jc w:val="both"/>
        <w:rPr>
          <w:rFonts w:ascii="Times New Roman" w:hAnsi="Times New Roman" w:cs="Times New Roman"/>
          <w:sz w:val="24"/>
          <w:szCs w:val="24"/>
        </w:rPr>
      </w:pPr>
      <w:r w:rsidRPr="00CD4058">
        <w:rPr>
          <w:rFonts w:ascii="Times New Roman" w:hAnsi="Times New Roman" w:cs="Times New Roman"/>
          <w:sz w:val="24"/>
          <w:szCs w:val="24"/>
        </w:rPr>
        <w:t xml:space="preserve">§ 1º As receitas decorrentes da arrecadação de tributos e de outras receitas correntes e de capital, previstas na legislação vigente, foram estimadas em cumprimento ao disposto no artigo 12 da Lei Complementar Federal nº 101, de 04/05/2000. </w:t>
      </w:r>
    </w:p>
    <w:p w14:paraId="36646221" w14:textId="77777777" w:rsidR="00D275D7" w:rsidRPr="00CD4058" w:rsidRDefault="00577EDA" w:rsidP="00D275D7">
      <w:pPr>
        <w:jc w:val="both"/>
        <w:rPr>
          <w:rFonts w:ascii="Times New Roman" w:hAnsi="Times New Roman" w:cs="Times New Roman"/>
          <w:b/>
          <w:bCs/>
          <w:sz w:val="24"/>
          <w:szCs w:val="24"/>
        </w:rPr>
      </w:pPr>
      <w:r w:rsidRPr="00CD4058">
        <w:rPr>
          <w:rFonts w:ascii="Times New Roman" w:hAnsi="Times New Roman" w:cs="Times New Roman"/>
          <w:sz w:val="24"/>
          <w:szCs w:val="24"/>
        </w:rPr>
        <w:t>§ 2º A classificação da receita poderá ser desdobrada de acordo com a necessidade em adequá-la a sua efetiva arrecadação.</w:t>
      </w:r>
    </w:p>
    <w:p w14:paraId="427100EE" w14:textId="77777777" w:rsidR="007212E6" w:rsidRPr="00CD4058" w:rsidRDefault="007212E6" w:rsidP="00D275D7">
      <w:pPr>
        <w:jc w:val="both"/>
        <w:rPr>
          <w:rFonts w:ascii="Times New Roman" w:hAnsi="Times New Roman" w:cs="Times New Roman"/>
          <w:b/>
          <w:bCs/>
          <w:sz w:val="24"/>
          <w:szCs w:val="24"/>
        </w:rPr>
      </w:pPr>
    </w:p>
    <w:p w14:paraId="441560E2" w14:textId="6A6F1477"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b/>
          <w:bCs/>
          <w:sz w:val="24"/>
          <w:szCs w:val="24"/>
        </w:rPr>
        <w:t>Art. 3º</w:t>
      </w:r>
      <w:r w:rsidR="00947BDC" w:rsidRPr="00CD4058">
        <w:rPr>
          <w:rFonts w:ascii="Times New Roman" w:hAnsi="Times New Roman" w:cs="Times New Roman"/>
          <w:b/>
          <w:bCs/>
          <w:sz w:val="24"/>
          <w:szCs w:val="24"/>
        </w:rPr>
        <w:t xml:space="preserve">. </w:t>
      </w:r>
      <w:r w:rsidRPr="00CD4058">
        <w:rPr>
          <w:rFonts w:ascii="Times New Roman" w:hAnsi="Times New Roman" w:cs="Times New Roman"/>
          <w:sz w:val="24"/>
          <w:szCs w:val="24"/>
        </w:rPr>
        <w:t xml:space="preserve">A despesa será realizada na forma dos quadros analíticos da lei n. 4.320, de 17 de março de 1964, atualizada pela Portaria n. 42, de 14 de abril de 1999, do Ministério do Orçamento e Gestão, e pela Portaria interministerial STN/ MF </w:t>
      </w:r>
      <w:r w:rsidR="00362BCB" w:rsidRPr="00CD4058">
        <w:rPr>
          <w:rFonts w:ascii="Times New Roman" w:hAnsi="Times New Roman" w:cs="Times New Roman"/>
          <w:sz w:val="24"/>
          <w:szCs w:val="24"/>
        </w:rPr>
        <w:t>n.</w:t>
      </w:r>
      <w:r w:rsidRPr="00CD4058">
        <w:rPr>
          <w:rFonts w:ascii="Times New Roman" w:hAnsi="Times New Roman" w:cs="Times New Roman"/>
          <w:sz w:val="24"/>
          <w:szCs w:val="24"/>
        </w:rPr>
        <w:t xml:space="preserve"> 163, de 04 de maio de 2001, e suas alterações, conforme a seguinte discriminação:</w:t>
      </w:r>
    </w:p>
    <w:p w14:paraId="0332903A" w14:textId="77777777"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sz w:val="24"/>
          <w:szCs w:val="24"/>
        </w:rPr>
        <w:t> </w:t>
      </w:r>
    </w:p>
    <w:p w14:paraId="15A98552" w14:textId="757C6AB9" w:rsidR="002754F0" w:rsidRPr="00CD4058" w:rsidRDefault="00BF1222" w:rsidP="00D275D7">
      <w:pPr>
        <w:jc w:val="both"/>
        <w:rPr>
          <w:rFonts w:ascii="Times New Roman" w:hAnsi="Times New Roman" w:cs="Times New Roman"/>
          <w:color w:val="000000"/>
          <w:sz w:val="24"/>
          <w:szCs w:val="24"/>
        </w:rPr>
      </w:pPr>
      <w:bookmarkStart w:id="23" w:name="_MON_1441789232"/>
      <w:bookmarkStart w:id="24" w:name="_MON_1441795580"/>
      <w:bookmarkStart w:id="25" w:name="_MON_1447829557"/>
      <w:bookmarkStart w:id="26" w:name="_MON_1410095653"/>
      <w:bookmarkStart w:id="27" w:name="_MON_1417345703"/>
      <w:bookmarkStart w:id="28" w:name="_MON_1417346132"/>
      <w:bookmarkEnd w:id="23"/>
      <w:bookmarkEnd w:id="24"/>
      <w:bookmarkEnd w:id="25"/>
      <w:bookmarkEnd w:id="26"/>
      <w:bookmarkEnd w:id="27"/>
      <w:bookmarkEnd w:id="28"/>
      <w:r>
        <w:rPr>
          <w:rFonts w:ascii="Times New Roman" w:hAnsi="Times New Roman" w:cs="Times New Roman"/>
          <w:noProof/>
          <w:color w:val="000000"/>
          <w:sz w:val="24"/>
          <w:szCs w:val="24"/>
        </w:rPr>
        <w:lastRenderedPageBreak/>
        <w:drawing>
          <wp:inline distT="0" distB="0" distL="0" distR="0" wp14:anchorId="56F4E99A" wp14:editId="6894D801">
            <wp:extent cx="5400040" cy="4972692"/>
            <wp:effectExtent l="0" t="0" r="0" b="0"/>
            <wp:docPr id="134731043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a:extLst>
                        <a:ext uri="{28A0092B-C50C-407E-A947-70E740481C1C}">
                          <a14:useLocalDpi xmlns:a14="http://schemas.microsoft.com/office/drawing/2010/main" val="0"/>
                        </a:ext>
                      </a:extLst>
                    </a:blip>
                    <a:srcRect b="5957"/>
                    <a:stretch>
                      <a:fillRect/>
                    </a:stretch>
                  </pic:blipFill>
                  <pic:spPr bwMode="auto">
                    <a:xfrm>
                      <a:off x="0" y="0"/>
                      <a:ext cx="5400040" cy="4972692"/>
                    </a:xfrm>
                    <a:prstGeom prst="rect">
                      <a:avLst/>
                    </a:prstGeom>
                    <a:noFill/>
                    <a:ln>
                      <a:noFill/>
                    </a:ln>
                    <a:extLst>
                      <a:ext uri="{53640926-AAD7-44D8-BBD7-CCE9431645EC}">
                        <a14:shadowObscured xmlns:a14="http://schemas.microsoft.com/office/drawing/2010/main"/>
                      </a:ext>
                    </a:extLst>
                  </pic:spPr>
                </pic:pic>
              </a:graphicData>
            </a:graphic>
          </wp:inline>
        </w:drawing>
      </w:r>
    </w:p>
    <w:p w14:paraId="3BD4A122" w14:textId="6CDEE960" w:rsidR="00F4621D" w:rsidRPr="00CD4058" w:rsidRDefault="00BF1222" w:rsidP="00D275D7">
      <w:pPr>
        <w:jc w:val="both"/>
        <w:rPr>
          <w:rFonts w:ascii="Times New Roman" w:hAnsi="Times New Roman" w:cs="Times New Roman"/>
          <w:color w:val="000000"/>
          <w:sz w:val="24"/>
          <w:szCs w:val="24"/>
        </w:rPr>
      </w:pPr>
      <w:bookmarkStart w:id="29" w:name="_MON_1347353075"/>
      <w:bookmarkStart w:id="30" w:name="_MON_1347353760"/>
      <w:bookmarkStart w:id="31" w:name="_MON_1347363207"/>
      <w:bookmarkStart w:id="32" w:name="_MON_1378892602"/>
      <w:bookmarkStart w:id="33" w:name="_MON_1410091455"/>
      <w:bookmarkStart w:id="34" w:name="_MON_1410095667"/>
      <w:bookmarkStart w:id="35" w:name="_MON_1410095680"/>
      <w:bookmarkStart w:id="36" w:name="_MON_1417345624"/>
      <w:bookmarkStart w:id="37" w:name="_MON_1417346107"/>
      <w:bookmarkStart w:id="38" w:name="_MON_1441789012"/>
      <w:bookmarkStart w:id="39" w:name="_MON_1441789025"/>
      <w:bookmarkStart w:id="40" w:name="_MON_1441789070"/>
      <w:bookmarkStart w:id="41" w:name="_MON_1441789130"/>
      <w:bookmarkStart w:id="42" w:name="_MON_1447829500"/>
      <w:bookmarkStart w:id="43" w:name="_MON_1188733680"/>
      <w:bookmarkStart w:id="44" w:name="_MON_1188734725"/>
      <w:bookmarkStart w:id="45" w:name="_MON_1189410484"/>
      <w:bookmarkStart w:id="46" w:name="_MON_1221286221"/>
      <w:bookmarkStart w:id="47" w:name="_MON_1221311817"/>
      <w:bookmarkStart w:id="48" w:name="_MON_1221311841"/>
      <w:bookmarkStart w:id="49" w:name="_MON_1251003611"/>
      <w:bookmarkStart w:id="50" w:name="_MON_1251004502"/>
      <w:bookmarkStart w:id="51" w:name="_MON_1315813240"/>
      <w:bookmarkStart w:id="52" w:name="_MON_1315813809"/>
      <w:bookmarkStart w:id="53" w:name="_MON_1315813815"/>
      <w:bookmarkStart w:id="54" w:name="_MON_131581382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BF1222">
        <w:rPr>
          <w:noProof/>
        </w:rPr>
        <w:drawing>
          <wp:inline distT="0" distB="0" distL="0" distR="0" wp14:anchorId="42ADBDF0" wp14:editId="63A494BD">
            <wp:extent cx="5400040" cy="2480945"/>
            <wp:effectExtent l="0" t="0" r="0" b="0"/>
            <wp:docPr id="20053534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480945"/>
                    </a:xfrm>
                    <a:prstGeom prst="rect">
                      <a:avLst/>
                    </a:prstGeom>
                    <a:noFill/>
                    <a:ln>
                      <a:noFill/>
                    </a:ln>
                  </pic:spPr>
                </pic:pic>
              </a:graphicData>
            </a:graphic>
          </wp:inline>
        </w:drawing>
      </w:r>
    </w:p>
    <w:p w14:paraId="0DCBA41A" w14:textId="4DD76B16" w:rsidR="002754F0" w:rsidRPr="00CD4058" w:rsidRDefault="00BF1222" w:rsidP="00D275D7">
      <w:pPr>
        <w:jc w:val="both"/>
        <w:rPr>
          <w:rFonts w:ascii="Times New Roman" w:hAnsi="Times New Roman" w:cs="Times New Roman"/>
          <w:color w:val="000000"/>
          <w:sz w:val="24"/>
          <w:szCs w:val="24"/>
        </w:rPr>
      </w:pPr>
      <w:bookmarkStart w:id="55" w:name="_MON_1251005303"/>
      <w:bookmarkStart w:id="56" w:name="_MON_1315816302"/>
      <w:bookmarkStart w:id="57" w:name="_MON_1315816327"/>
      <w:bookmarkStart w:id="58" w:name="_MON_1315816902"/>
      <w:bookmarkStart w:id="59" w:name="_MON_1315816936"/>
      <w:bookmarkStart w:id="60" w:name="_MON_1315816948"/>
      <w:bookmarkStart w:id="61" w:name="_MON_1315816963"/>
      <w:bookmarkStart w:id="62" w:name="_MON_1315817276"/>
      <w:bookmarkStart w:id="63" w:name="_MON_1315817284"/>
      <w:bookmarkStart w:id="64" w:name="_MON_1315817300"/>
      <w:bookmarkStart w:id="65" w:name="_MON_1315820263"/>
      <w:bookmarkStart w:id="66" w:name="_MON_1315820293"/>
      <w:bookmarkStart w:id="67" w:name="_MON_1347353942"/>
      <w:bookmarkStart w:id="68" w:name="_MON_1347354177"/>
      <w:bookmarkStart w:id="69" w:name="_MON_1347354351"/>
      <w:bookmarkStart w:id="70" w:name="_MON_1347354680"/>
      <w:bookmarkStart w:id="71" w:name="_MON_1347355165"/>
      <w:bookmarkStart w:id="72" w:name="_MON_1347363266"/>
      <w:bookmarkStart w:id="73" w:name="_MON_1378893882"/>
      <w:bookmarkStart w:id="74" w:name="_MON_1378894099"/>
      <w:bookmarkStart w:id="75" w:name="_MON_1410091959"/>
      <w:bookmarkStart w:id="76" w:name="_MON_1410095623"/>
      <w:bookmarkStart w:id="77" w:name="_MON_1417345763"/>
      <w:bookmarkStart w:id="78" w:name="_MON_1417346156"/>
      <w:bookmarkStart w:id="79" w:name="_MON_1441796210"/>
      <w:bookmarkStart w:id="80" w:name="_MON_1447829815"/>
      <w:bookmarkStart w:id="81" w:name="_MON_1188736607"/>
      <w:bookmarkStart w:id="82" w:name="_MON_1188736797"/>
      <w:bookmarkStart w:id="83" w:name="_MON_1221312919"/>
      <w:bookmarkStart w:id="84" w:name="_MON_1221312939"/>
      <w:bookmarkStart w:id="85" w:name="_MON_1221312977"/>
      <w:bookmarkStart w:id="86" w:name="_MON_1221313059"/>
      <w:bookmarkStart w:id="87" w:name="_MON_1221313287"/>
      <w:bookmarkStart w:id="88" w:name="_MON_1221313745"/>
      <w:bookmarkStart w:id="89" w:name="_MON_1221316220"/>
      <w:bookmarkStart w:id="90" w:name="_MON_1221316351"/>
      <w:bookmarkStart w:id="91" w:name="_MON_1221316366"/>
      <w:bookmarkStart w:id="92" w:name="_MON_125100480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BF1222">
        <w:rPr>
          <w:noProof/>
        </w:rPr>
        <w:lastRenderedPageBreak/>
        <w:drawing>
          <wp:inline distT="0" distB="0" distL="0" distR="0" wp14:anchorId="4F4CD9BD" wp14:editId="6228AF3C">
            <wp:extent cx="5365115" cy="8710930"/>
            <wp:effectExtent l="0" t="0" r="6985" b="0"/>
            <wp:docPr id="209379143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5115" cy="8710930"/>
                    </a:xfrm>
                    <a:prstGeom prst="rect">
                      <a:avLst/>
                    </a:prstGeom>
                    <a:noFill/>
                    <a:ln>
                      <a:noFill/>
                    </a:ln>
                  </pic:spPr>
                </pic:pic>
              </a:graphicData>
            </a:graphic>
          </wp:inline>
        </w:drawing>
      </w:r>
    </w:p>
    <w:p w14:paraId="47BA4954" w14:textId="1B38ADD2" w:rsidR="00BC6A7F" w:rsidRDefault="00BF1222" w:rsidP="00D275D7">
      <w:pPr>
        <w:jc w:val="both"/>
        <w:rPr>
          <w:rFonts w:ascii="Times New Roman" w:hAnsi="Times New Roman" w:cs="Times New Roman"/>
          <w:color w:val="000000"/>
          <w:sz w:val="24"/>
          <w:szCs w:val="24"/>
        </w:rPr>
      </w:pPr>
      <w:bookmarkStart w:id="93" w:name="_MON_1347361243"/>
      <w:bookmarkStart w:id="94" w:name="_MON_1378894190"/>
      <w:bookmarkStart w:id="95" w:name="_MON_1378894295"/>
      <w:bookmarkStart w:id="96" w:name="_MON_1378894623"/>
      <w:bookmarkStart w:id="97" w:name="_MON_1378894679"/>
      <w:bookmarkStart w:id="98" w:name="_MON_1378895029"/>
      <w:bookmarkStart w:id="99" w:name="_MON_1378895195"/>
      <w:bookmarkStart w:id="100" w:name="_MON_1410092548"/>
      <w:bookmarkStart w:id="101" w:name="_MON_1410092805"/>
      <w:bookmarkStart w:id="102" w:name="_MON_1410095640"/>
      <w:bookmarkStart w:id="103" w:name="_MON_1417345802"/>
      <w:bookmarkStart w:id="104" w:name="_MON_1441796816"/>
      <w:bookmarkStart w:id="105" w:name="_MON_1447830117"/>
      <w:bookmarkStart w:id="106" w:name="_MON_1221316398"/>
      <w:bookmarkStart w:id="107" w:name="_MON_1221374287"/>
      <w:bookmarkStart w:id="108" w:name="_MON_1251007267"/>
      <w:bookmarkStart w:id="109" w:name="_MON_1251014061"/>
      <w:bookmarkStart w:id="110" w:name="_MON_1315817331"/>
      <w:bookmarkStart w:id="111" w:name="_MON_1315818313"/>
      <w:bookmarkStart w:id="112" w:name="_MON_1315819486"/>
      <w:bookmarkStart w:id="113" w:name="_MON_1315819693"/>
      <w:bookmarkStart w:id="114" w:name="_MON_1315819740"/>
      <w:bookmarkStart w:id="115" w:name="_MON_1315819754"/>
      <w:bookmarkStart w:id="116" w:name="_MON_1315820623"/>
      <w:bookmarkStart w:id="117" w:name="_MON_1347355192"/>
      <w:bookmarkStart w:id="118" w:name="_MON_1447831091"/>
      <w:bookmarkStart w:id="119" w:name="_MON_1447831101"/>
      <w:bookmarkStart w:id="120" w:name="_MON_1441797314"/>
      <w:bookmarkStart w:id="121" w:name="_MON_1441797330"/>
      <w:bookmarkStart w:id="122" w:name="_MON_1441797335"/>
      <w:bookmarkStart w:id="123" w:name="_MON_144179734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BF1222">
        <w:rPr>
          <w:noProof/>
        </w:rPr>
        <w:lastRenderedPageBreak/>
        <w:drawing>
          <wp:inline distT="0" distB="0" distL="0" distR="0" wp14:anchorId="717275AC" wp14:editId="336297CE">
            <wp:extent cx="5671185" cy="2147299"/>
            <wp:effectExtent l="0" t="0" r="5715" b="5715"/>
            <wp:docPr id="132415563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94" cy="2149498"/>
                    </a:xfrm>
                    <a:prstGeom prst="rect">
                      <a:avLst/>
                    </a:prstGeom>
                    <a:noFill/>
                    <a:ln>
                      <a:noFill/>
                    </a:ln>
                  </pic:spPr>
                </pic:pic>
              </a:graphicData>
            </a:graphic>
          </wp:inline>
        </w:drawing>
      </w:r>
    </w:p>
    <w:p w14:paraId="2DA6C9E0" w14:textId="2FBF0268" w:rsidR="002754F0" w:rsidRPr="00CD4058" w:rsidRDefault="00795F2B" w:rsidP="00D275D7">
      <w:pPr>
        <w:jc w:val="both"/>
        <w:rPr>
          <w:rFonts w:ascii="Times New Roman" w:hAnsi="Times New Roman" w:cs="Times New Roman"/>
          <w:color w:val="000000"/>
          <w:sz w:val="24"/>
          <w:szCs w:val="24"/>
        </w:rPr>
      </w:pPr>
      <w:r>
        <w:rPr>
          <w:rFonts w:ascii="Times New Roman" w:hAnsi="Times New Roman" w:cs="Times New Roman"/>
          <w:color w:val="000000"/>
          <w:sz w:val="24"/>
          <w:szCs w:val="24"/>
        </w:rPr>
        <w:br/>
      </w:r>
      <w:r w:rsidR="00BF1222" w:rsidRPr="00BF1222">
        <w:rPr>
          <w:noProof/>
        </w:rPr>
        <w:drawing>
          <wp:inline distT="0" distB="0" distL="0" distR="0" wp14:anchorId="679F376E" wp14:editId="1400631E">
            <wp:extent cx="5725743" cy="6174769"/>
            <wp:effectExtent l="0" t="0" r="8890" b="0"/>
            <wp:docPr id="72497894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459" cy="6179855"/>
                    </a:xfrm>
                    <a:prstGeom prst="rect">
                      <a:avLst/>
                    </a:prstGeom>
                    <a:noFill/>
                    <a:ln>
                      <a:noFill/>
                    </a:ln>
                  </pic:spPr>
                </pic:pic>
              </a:graphicData>
            </a:graphic>
          </wp:inline>
        </w:drawing>
      </w:r>
    </w:p>
    <w:p w14:paraId="7C84FEC3" w14:textId="77777777" w:rsidR="00291ADE" w:rsidRDefault="00291ADE" w:rsidP="007F6B94">
      <w:pPr>
        <w:jc w:val="both"/>
        <w:rPr>
          <w:rFonts w:ascii="Times New Roman" w:hAnsi="Times New Roman" w:cs="Times New Roman"/>
          <w:b/>
          <w:bCs/>
          <w:sz w:val="24"/>
          <w:szCs w:val="24"/>
        </w:rPr>
      </w:pPr>
    </w:p>
    <w:p w14:paraId="1E565094" w14:textId="69896C24" w:rsidR="009C3A83" w:rsidRDefault="007F6B94" w:rsidP="007F6B94">
      <w:pPr>
        <w:jc w:val="both"/>
        <w:rPr>
          <w:rFonts w:ascii="Times New Roman" w:hAnsi="Times New Roman" w:cs="Times New Roman"/>
          <w:sz w:val="24"/>
          <w:szCs w:val="24"/>
        </w:rPr>
      </w:pPr>
      <w:r w:rsidRPr="00CD4058">
        <w:rPr>
          <w:rFonts w:ascii="Times New Roman" w:hAnsi="Times New Roman" w:cs="Times New Roman"/>
          <w:b/>
          <w:bCs/>
          <w:sz w:val="24"/>
          <w:szCs w:val="24"/>
        </w:rPr>
        <w:t xml:space="preserve">Art. </w:t>
      </w:r>
      <w:r w:rsidR="007212E6" w:rsidRPr="00CD4058">
        <w:rPr>
          <w:rFonts w:ascii="Times New Roman" w:hAnsi="Times New Roman" w:cs="Times New Roman"/>
          <w:b/>
          <w:bCs/>
          <w:sz w:val="24"/>
          <w:szCs w:val="24"/>
        </w:rPr>
        <w:t>4</w:t>
      </w:r>
      <w:r w:rsidRPr="00CD4058">
        <w:rPr>
          <w:rFonts w:ascii="Times New Roman" w:hAnsi="Times New Roman" w:cs="Times New Roman"/>
          <w:b/>
          <w:bCs/>
          <w:sz w:val="24"/>
          <w:szCs w:val="24"/>
        </w:rPr>
        <w:t xml:space="preserve">º. </w:t>
      </w:r>
      <w:r w:rsidRPr="00CD4058">
        <w:rPr>
          <w:rFonts w:ascii="Times New Roman" w:hAnsi="Times New Roman" w:cs="Times New Roman"/>
          <w:sz w:val="24"/>
          <w:szCs w:val="24"/>
        </w:rPr>
        <w:t xml:space="preserve">Fica o Poder Executivo autorizado a abrir no curso da execução do orçamento de </w:t>
      </w:r>
      <w:r w:rsidRPr="00CD4058">
        <w:rPr>
          <w:rFonts w:ascii="Times New Roman" w:hAnsi="Times New Roman" w:cs="Times New Roman"/>
          <w:b/>
          <w:bCs/>
          <w:sz w:val="24"/>
          <w:szCs w:val="24"/>
        </w:rPr>
        <w:t>202</w:t>
      </w:r>
      <w:r w:rsidR="00181EC2">
        <w:rPr>
          <w:rFonts w:ascii="Times New Roman" w:hAnsi="Times New Roman" w:cs="Times New Roman"/>
          <w:b/>
          <w:bCs/>
          <w:sz w:val="24"/>
          <w:szCs w:val="24"/>
        </w:rPr>
        <w:t>6</w:t>
      </w:r>
      <w:r w:rsidRPr="00CD4058">
        <w:rPr>
          <w:rFonts w:ascii="Times New Roman" w:hAnsi="Times New Roman" w:cs="Times New Roman"/>
          <w:sz w:val="24"/>
          <w:szCs w:val="24"/>
        </w:rPr>
        <w:t>, créditos suplementares de dotações vinculadas a recursos de outras fontes especificas, nos casos em que já exista no orçamento a despesa com a mesma clas</w:t>
      </w:r>
      <w:r w:rsidR="00C47F03" w:rsidRPr="00CD4058">
        <w:rPr>
          <w:rFonts w:ascii="Times New Roman" w:hAnsi="Times New Roman" w:cs="Times New Roman"/>
          <w:sz w:val="24"/>
          <w:szCs w:val="24"/>
        </w:rPr>
        <w:t xml:space="preserve">sificação funcional programática, e haja necessidade de abertura, </w:t>
      </w:r>
      <w:r w:rsidR="009C3A83" w:rsidRPr="00CD4058">
        <w:rPr>
          <w:rFonts w:ascii="Times New Roman" w:hAnsi="Times New Roman" w:cs="Times New Roman"/>
          <w:sz w:val="24"/>
          <w:szCs w:val="24"/>
        </w:rPr>
        <w:t>de Fonte de Recurso, até o limite dos valores efetivamente recebido.</w:t>
      </w:r>
    </w:p>
    <w:p w14:paraId="196AD719" w14:textId="77777777" w:rsidR="00291ADE" w:rsidRPr="00CD4058" w:rsidRDefault="00291ADE" w:rsidP="007F6B94">
      <w:pPr>
        <w:jc w:val="both"/>
        <w:rPr>
          <w:rFonts w:ascii="Times New Roman" w:hAnsi="Times New Roman" w:cs="Times New Roman"/>
          <w:sz w:val="24"/>
          <w:szCs w:val="24"/>
        </w:rPr>
      </w:pPr>
    </w:p>
    <w:p w14:paraId="54DB6D75" w14:textId="1E7A78F9" w:rsidR="00D275D7" w:rsidRDefault="00D275D7" w:rsidP="00D275D7">
      <w:pPr>
        <w:jc w:val="both"/>
        <w:rPr>
          <w:rFonts w:ascii="Times New Roman" w:hAnsi="Times New Roman" w:cs="Times New Roman"/>
          <w:sz w:val="24"/>
          <w:szCs w:val="24"/>
        </w:rPr>
      </w:pPr>
      <w:r w:rsidRPr="00CD4058">
        <w:rPr>
          <w:rFonts w:ascii="Times New Roman" w:hAnsi="Times New Roman" w:cs="Times New Roman"/>
          <w:b/>
          <w:bCs/>
          <w:sz w:val="24"/>
          <w:szCs w:val="24"/>
        </w:rPr>
        <w:t xml:space="preserve">Art. </w:t>
      </w:r>
      <w:r w:rsidR="007212E6" w:rsidRPr="00CD4058">
        <w:rPr>
          <w:rFonts w:ascii="Times New Roman" w:hAnsi="Times New Roman" w:cs="Times New Roman"/>
          <w:b/>
          <w:bCs/>
          <w:sz w:val="24"/>
          <w:szCs w:val="24"/>
        </w:rPr>
        <w:t>5</w:t>
      </w:r>
      <w:r w:rsidRPr="00CD4058">
        <w:rPr>
          <w:rFonts w:ascii="Times New Roman" w:hAnsi="Times New Roman" w:cs="Times New Roman"/>
          <w:b/>
          <w:bCs/>
          <w:sz w:val="24"/>
          <w:szCs w:val="24"/>
        </w:rPr>
        <w:t>º</w:t>
      </w:r>
      <w:r w:rsidR="00947BDC" w:rsidRPr="00CD4058">
        <w:rPr>
          <w:rFonts w:ascii="Times New Roman" w:hAnsi="Times New Roman" w:cs="Times New Roman"/>
          <w:b/>
          <w:bCs/>
          <w:sz w:val="24"/>
          <w:szCs w:val="24"/>
        </w:rPr>
        <w:t xml:space="preserve">. </w:t>
      </w:r>
      <w:r w:rsidRPr="00CD4058">
        <w:rPr>
          <w:rFonts w:ascii="Times New Roman" w:hAnsi="Times New Roman" w:cs="Times New Roman"/>
          <w:sz w:val="24"/>
          <w:szCs w:val="24"/>
        </w:rPr>
        <w:t>Fica o Poder Executivo autorizado a abrir créditos adicionais suplementares até o limite de</w:t>
      </w:r>
      <w:r w:rsidR="004B4165" w:rsidRPr="00CD4058">
        <w:rPr>
          <w:rFonts w:ascii="Times New Roman" w:hAnsi="Times New Roman" w:cs="Times New Roman"/>
          <w:sz w:val="24"/>
          <w:szCs w:val="24"/>
        </w:rPr>
        <w:t xml:space="preserve"> </w:t>
      </w:r>
      <w:r w:rsidR="00166E9A">
        <w:rPr>
          <w:rFonts w:ascii="Times New Roman" w:hAnsi="Times New Roman" w:cs="Times New Roman"/>
          <w:b/>
          <w:bCs/>
          <w:sz w:val="24"/>
          <w:szCs w:val="24"/>
        </w:rPr>
        <w:t>15</w:t>
      </w:r>
      <w:r w:rsidRPr="00CD4058">
        <w:rPr>
          <w:rFonts w:ascii="Times New Roman" w:hAnsi="Times New Roman" w:cs="Times New Roman"/>
          <w:b/>
          <w:bCs/>
          <w:sz w:val="24"/>
          <w:szCs w:val="24"/>
        </w:rPr>
        <w:t xml:space="preserve">% </w:t>
      </w:r>
      <w:r w:rsidR="00362BCB" w:rsidRPr="00CD4058">
        <w:rPr>
          <w:rFonts w:ascii="Times New Roman" w:hAnsi="Times New Roman" w:cs="Times New Roman"/>
          <w:b/>
          <w:bCs/>
          <w:sz w:val="24"/>
          <w:szCs w:val="24"/>
        </w:rPr>
        <w:t>(</w:t>
      </w:r>
      <w:r w:rsidR="00166E9A">
        <w:rPr>
          <w:rFonts w:ascii="Times New Roman" w:hAnsi="Times New Roman" w:cs="Times New Roman"/>
          <w:b/>
          <w:bCs/>
          <w:sz w:val="24"/>
          <w:szCs w:val="24"/>
        </w:rPr>
        <w:t>quinze</w:t>
      </w:r>
      <w:r w:rsidR="004B4165" w:rsidRPr="00CD4058">
        <w:rPr>
          <w:rFonts w:ascii="Times New Roman" w:hAnsi="Times New Roman" w:cs="Times New Roman"/>
          <w:b/>
          <w:bCs/>
          <w:sz w:val="24"/>
          <w:szCs w:val="24"/>
        </w:rPr>
        <w:t xml:space="preserve"> p</w:t>
      </w:r>
      <w:r w:rsidRPr="00CD4058">
        <w:rPr>
          <w:rFonts w:ascii="Times New Roman" w:hAnsi="Times New Roman" w:cs="Times New Roman"/>
          <w:b/>
          <w:bCs/>
          <w:sz w:val="24"/>
          <w:szCs w:val="24"/>
        </w:rPr>
        <w:t xml:space="preserve">or cento) </w:t>
      </w:r>
      <w:r w:rsidRPr="00CD4058">
        <w:rPr>
          <w:rFonts w:ascii="Times New Roman" w:hAnsi="Times New Roman" w:cs="Times New Roman"/>
          <w:sz w:val="24"/>
          <w:szCs w:val="24"/>
        </w:rPr>
        <w:t xml:space="preserve">do total estimado no art. 1º desta Lei para a Receita orçamentária do Município. </w:t>
      </w:r>
    </w:p>
    <w:p w14:paraId="23994B1A" w14:textId="77777777" w:rsidR="00291ADE" w:rsidRPr="00CD4058" w:rsidRDefault="00291ADE" w:rsidP="00D275D7">
      <w:pPr>
        <w:jc w:val="both"/>
        <w:rPr>
          <w:rFonts w:ascii="Times New Roman" w:hAnsi="Times New Roman" w:cs="Times New Roman"/>
          <w:sz w:val="24"/>
          <w:szCs w:val="24"/>
        </w:rPr>
      </w:pPr>
    </w:p>
    <w:p w14:paraId="0102FABF" w14:textId="518AA2CE"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b/>
          <w:bCs/>
          <w:sz w:val="24"/>
          <w:szCs w:val="24"/>
        </w:rPr>
        <w:t xml:space="preserve">Art. </w:t>
      </w:r>
      <w:r w:rsidR="007212E6" w:rsidRPr="00CD4058">
        <w:rPr>
          <w:rFonts w:ascii="Times New Roman" w:hAnsi="Times New Roman" w:cs="Times New Roman"/>
          <w:b/>
          <w:bCs/>
          <w:sz w:val="24"/>
          <w:szCs w:val="24"/>
        </w:rPr>
        <w:t>6</w:t>
      </w:r>
      <w:r w:rsidRPr="00CD4058">
        <w:rPr>
          <w:rFonts w:ascii="Times New Roman" w:hAnsi="Times New Roman" w:cs="Times New Roman"/>
          <w:b/>
          <w:bCs/>
          <w:sz w:val="24"/>
          <w:szCs w:val="24"/>
        </w:rPr>
        <w:t>º</w:t>
      </w:r>
      <w:r w:rsidR="00947BDC" w:rsidRPr="00CD4058">
        <w:rPr>
          <w:rFonts w:ascii="Times New Roman" w:hAnsi="Times New Roman" w:cs="Times New Roman"/>
          <w:b/>
          <w:bCs/>
          <w:sz w:val="24"/>
          <w:szCs w:val="24"/>
        </w:rPr>
        <w:t>.</w:t>
      </w:r>
      <w:r w:rsidRPr="00CD4058">
        <w:rPr>
          <w:rFonts w:ascii="Times New Roman" w:hAnsi="Times New Roman" w:cs="Times New Roman"/>
          <w:sz w:val="24"/>
          <w:szCs w:val="24"/>
        </w:rPr>
        <w:t xml:space="preserve"> Ficam </w:t>
      </w:r>
      <w:r w:rsidRPr="00CD4058">
        <w:rPr>
          <w:rFonts w:ascii="Times New Roman" w:hAnsi="Times New Roman" w:cs="Times New Roman"/>
          <w:b/>
          <w:bCs/>
          <w:sz w:val="24"/>
          <w:szCs w:val="24"/>
        </w:rPr>
        <w:t xml:space="preserve">excluídos do limite do artigo anterior </w:t>
      </w:r>
      <w:r w:rsidRPr="00CD4058">
        <w:rPr>
          <w:rFonts w:ascii="Times New Roman" w:hAnsi="Times New Roman" w:cs="Times New Roman"/>
          <w:sz w:val="24"/>
          <w:szCs w:val="24"/>
        </w:rPr>
        <w:t xml:space="preserve">os créditos adicionais suplementares: </w:t>
      </w:r>
    </w:p>
    <w:p w14:paraId="6A5A31AC" w14:textId="7AA822FB"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sz w:val="24"/>
          <w:szCs w:val="24"/>
        </w:rPr>
        <w:t xml:space="preserve">I - </w:t>
      </w:r>
      <w:r w:rsidR="004B4165" w:rsidRPr="00CD4058">
        <w:rPr>
          <w:rFonts w:ascii="Times New Roman" w:hAnsi="Times New Roman" w:cs="Times New Roman"/>
          <w:sz w:val="24"/>
          <w:szCs w:val="24"/>
        </w:rPr>
        <w:t>Abertos</w:t>
      </w:r>
      <w:r w:rsidRPr="00CD4058">
        <w:rPr>
          <w:rFonts w:ascii="Times New Roman" w:hAnsi="Times New Roman" w:cs="Times New Roman"/>
          <w:sz w:val="24"/>
          <w:szCs w:val="24"/>
        </w:rPr>
        <w:t xml:space="preserve"> com recursos da Reserva de Contingência</w:t>
      </w:r>
      <w:r w:rsidR="004B4165" w:rsidRPr="00CD4058">
        <w:rPr>
          <w:rFonts w:ascii="Times New Roman" w:hAnsi="Times New Roman" w:cs="Times New Roman"/>
          <w:sz w:val="24"/>
          <w:szCs w:val="24"/>
        </w:rPr>
        <w:t>;</w:t>
      </w:r>
    </w:p>
    <w:p w14:paraId="21308DD8" w14:textId="4E7BD09B"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sz w:val="24"/>
          <w:szCs w:val="24"/>
        </w:rPr>
        <w:t xml:space="preserve">II - </w:t>
      </w:r>
      <w:r w:rsidR="004B4165" w:rsidRPr="00CD4058">
        <w:rPr>
          <w:rFonts w:ascii="Times New Roman" w:hAnsi="Times New Roman" w:cs="Times New Roman"/>
          <w:sz w:val="24"/>
          <w:szCs w:val="24"/>
        </w:rPr>
        <w:t>Abertos</w:t>
      </w:r>
      <w:r w:rsidRPr="00CD4058">
        <w:rPr>
          <w:rFonts w:ascii="Times New Roman" w:hAnsi="Times New Roman" w:cs="Times New Roman"/>
          <w:sz w:val="24"/>
          <w:szCs w:val="24"/>
        </w:rPr>
        <w:t xml:space="preserve"> com recursos do superávit financeiro apurado no balanço patrimonial do exercício anterior; </w:t>
      </w:r>
    </w:p>
    <w:p w14:paraId="5EBE6E29" w14:textId="4A45E938"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sz w:val="24"/>
          <w:szCs w:val="24"/>
        </w:rPr>
        <w:t xml:space="preserve">III - </w:t>
      </w:r>
      <w:r w:rsidR="004B4165" w:rsidRPr="00CD4058">
        <w:rPr>
          <w:rFonts w:ascii="Times New Roman" w:hAnsi="Times New Roman" w:cs="Times New Roman"/>
          <w:sz w:val="24"/>
          <w:szCs w:val="24"/>
        </w:rPr>
        <w:t>A</w:t>
      </w:r>
      <w:r w:rsidRPr="00CD4058">
        <w:rPr>
          <w:rFonts w:ascii="Times New Roman" w:hAnsi="Times New Roman" w:cs="Times New Roman"/>
          <w:sz w:val="24"/>
          <w:szCs w:val="24"/>
        </w:rPr>
        <w:t>bertos para o cumprimento de vinculações constitucionais, legais e de convênios ou congêneres, até o limite das sobras de exercícios anteriores desses recursos e do seu excesso de arrecadação em 202</w:t>
      </w:r>
      <w:r w:rsidR="00166E9A">
        <w:rPr>
          <w:rFonts w:ascii="Times New Roman" w:hAnsi="Times New Roman" w:cs="Times New Roman"/>
          <w:sz w:val="24"/>
          <w:szCs w:val="24"/>
        </w:rPr>
        <w:t>6</w:t>
      </w:r>
      <w:r w:rsidRPr="00CD4058">
        <w:rPr>
          <w:rFonts w:ascii="Times New Roman" w:hAnsi="Times New Roman" w:cs="Times New Roman"/>
          <w:sz w:val="24"/>
          <w:szCs w:val="24"/>
        </w:rPr>
        <w:t xml:space="preserve">, nos termos do artigo 43, parágrafo 1º, incisos I e II, da Lei 4.320/64, observando-se a respectiva fonte de recursos e o código de aplicação; </w:t>
      </w:r>
    </w:p>
    <w:p w14:paraId="4A94FACD" w14:textId="31B1FDCD"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sz w:val="24"/>
          <w:szCs w:val="24"/>
        </w:rPr>
        <w:t xml:space="preserve">IV- </w:t>
      </w:r>
      <w:r w:rsidR="004B4165" w:rsidRPr="00CD4058">
        <w:rPr>
          <w:rFonts w:ascii="Times New Roman" w:hAnsi="Times New Roman" w:cs="Times New Roman"/>
          <w:sz w:val="24"/>
          <w:szCs w:val="24"/>
        </w:rPr>
        <w:t>Abertos</w:t>
      </w:r>
      <w:r w:rsidRPr="00CD4058">
        <w:rPr>
          <w:rFonts w:ascii="Times New Roman" w:hAnsi="Times New Roman" w:cs="Times New Roman"/>
          <w:sz w:val="24"/>
          <w:szCs w:val="24"/>
        </w:rPr>
        <w:t xml:space="preserve"> com recursos de operações de créditos autorizadas;</w:t>
      </w:r>
    </w:p>
    <w:p w14:paraId="5066777E" w14:textId="1D89A71F"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sz w:val="24"/>
          <w:szCs w:val="24"/>
        </w:rPr>
        <w:t xml:space="preserve">V – </w:t>
      </w:r>
      <w:r w:rsidR="004B4165" w:rsidRPr="00CD4058">
        <w:rPr>
          <w:rFonts w:ascii="Times New Roman" w:hAnsi="Times New Roman" w:cs="Times New Roman"/>
          <w:sz w:val="24"/>
          <w:szCs w:val="24"/>
        </w:rPr>
        <w:t>Abertos</w:t>
      </w:r>
      <w:r w:rsidRPr="00CD4058">
        <w:rPr>
          <w:rFonts w:ascii="Times New Roman" w:hAnsi="Times New Roman" w:cs="Times New Roman"/>
          <w:sz w:val="24"/>
          <w:szCs w:val="24"/>
        </w:rPr>
        <w:t xml:space="preserve"> para o pagamento dos serviços da Dívida Pública e ao Pagamento de Sentenças Judiciais de quaisquer naturezas;</w:t>
      </w:r>
    </w:p>
    <w:p w14:paraId="060301A1" w14:textId="6FFBE346"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sz w:val="24"/>
          <w:szCs w:val="24"/>
        </w:rPr>
        <w:t xml:space="preserve">VI – </w:t>
      </w:r>
      <w:r w:rsidR="004B4165" w:rsidRPr="00CD4058">
        <w:rPr>
          <w:rFonts w:ascii="Times New Roman" w:hAnsi="Times New Roman" w:cs="Times New Roman"/>
          <w:sz w:val="24"/>
          <w:szCs w:val="24"/>
        </w:rPr>
        <w:t>Abertos</w:t>
      </w:r>
      <w:r w:rsidRPr="00CD4058">
        <w:rPr>
          <w:rFonts w:ascii="Times New Roman" w:hAnsi="Times New Roman" w:cs="Times New Roman"/>
          <w:sz w:val="24"/>
          <w:szCs w:val="24"/>
        </w:rPr>
        <w:t xml:space="preserve"> para cobrir insuficiências nas dotações orçamentárias dos grupos de natureza de despesa “Pessoal e Encargos Sociais”, até o limite da soma dos valores atribuídos a esses grupos.</w:t>
      </w:r>
    </w:p>
    <w:p w14:paraId="3C6243B2" w14:textId="77777777" w:rsidR="00947BDC" w:rsidRPr="00CD4058" w:rsidRDefault="00947BDC" w:rsidP="00D275D7">
      <w:pPr>
        <w:jc w:val="both"/>
        <w:rPr>
          <w:rFonts w:ascii="Times New Roman" w:hAnsi="Times New Roman" w:cs="Times New Roman"/>
          <w:sz w:val="24"/>
          <w:szCs w:val="24"/>
        </w:rPr>
      </w:pPr>
      <w:r w:rsidRPr="00CD4058">
        <w:rPr>
          <w:rFonts w:ascii="Times New Roman" w:hAnsi="Times New Roman" w:cs="Times New Roman"/>
          <w:sz w:val="24"/>
          <w:szCs w:val="24"/>
        </w:rPr>
        <w:t>VII - destinados a suprir despesas de exercícios anteriores, dos programas das funções educação e saúde, ações de governo destinadas a proteção à criança e ao adolescente e despesas urgentes e imprevistas em decorrência de pandemia.</w:t>
      </w:r>
    </w:p>
    <w:p w14:paraId="5A38EA2F" w14:textId="77777777" w:rsidR="004335D2" w:rsidRPr="00CD4058" w:rsidRDefault="004335D2" w:rsidP="00D275D7">
      <w:pPr>
        <w:jc w:val="both"/>
        <w:rPr>
          <w:rFonts w:ascii="Times New Roman" w:hAnsi="Times New Roman" w:cs="Times New Roman"/>
          <w:b/>
          <w:bCs/>
          <w:sz w:val="24"/>
          <w:szCs w:val="24"/>
          <w:lang w:val="pt-PT"/>
        </w:rPr>
      </w:pPr>
    </w:p>
    <w:p w14:paraId="20CBE513" w14:textId="76B35E63"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b/>
          <w:bCs/>
          <w:sz w:val="24"/>
          <w:szCs w:val="24"/>
          <w:lang w:val="pt-PT"/>
        </w:rPr>
        <w:t xml:space="preserve">Art. </w:t>
      </w:r>
      <w:r w:rsidR="007212E6" w:rsidRPr="00CD4058">
        <w:rPr>
          <w:rFonts w:ascii="Times New Roman" w:hAnsi="Times New Roman" w:cs="Times New Roman"/>
          <w:b/>
          <w:bCs/>
          <w:sz w:val="24"/>
          <w:szCs w:val="24"/>
          <w:lang w:val="pt-PT"/>
        </w:rPr>
        <w:t>7</w:t>
      </w:r>
      <w:r w:rsidRPr="00CD4058">
        <w:rPr>
          <w:rFonts w:ascii="Times New Roman" w:hAnsi="Times New Roman" w:cs="Times New Roman"/>
          <w:b/>
          <w:bCs/>
          <w:sz w:val="24"/>
          <w:szCs w:val="24"/>
          <w:lang w:val="pt-PT"/>
        </w:rPr>
        <w:t>º</w:t>
      </w:r>
      <w:r w:rsidR="00947BDC" w:rsidRPr="00CD4058">
        <w:rPr>
          <w:rFonts w:ascii="Times New Roman" w:hAnsi="Times New Roman" w:cs="Times New Roman"/>
          <w:b/>
          <w:bCs/>
          <w:sz w:val="24"/>
          <w:szCs w:val="24"/>
          <w:lang w:val="pt-PT"/>
        </w:rPr>
        <w:t xml:space="preserve">. </w:t>
      </w:r>
      <w:r w:rsidRPr="00CD4058">
        <w:rPr>
          <w:rFonts w:ascii="Times New Roman" w:hAnsi="Times New Roman" w:cs="Times New Roman"/>
          <w:sz w:val="24"/>
          <w:szCs w:val="24"/>
          <w:lang w:val="pt-PT"/>
        </w:rPr>
        <w:t>Ficam os Poderes Executivo e Legislativo autorizados, observadas as normas de controle e acompanhamento da execução orçamentária, por ato próprio da autoridade competente, a reprogramar recursos entre atividades de um mesmo programa, no âmbito de cada órgão, até o limite de 15% (quinze por cento) da despesa fixada para o exercício e obedecida a distribuição por grupo de despesa</w:t>
      </w:r>
      <w:r w:rsidRPr="00CD4058">
        <w:rPr>
          <w:rFonts w:ascii="Times New Roman" w:hAnsi="Times New Roman" w:cs="Times New Roman"/>
          <w:b/>
          <w:bCs/>
          <w:sz w:val="24"/>
          <w:szCs w:val="24"/>
          <w:lang w:val="pt-PT"/>
        </w:rPr>
        <w:t>.</w:t>
      </w:r>
    </w:p>
    <w:p w14:paraId="60CCD1F9" w14:textId="77777777" w:rsidR="004335D2" w:rsidRPr="00CD4058" w:rsidRDefault="004335D2" w:rsidP="00D275D7">
      <w:pPr>
        <w:jc w:val="both"/>
        <w:rPr>
          <w:rFonts w:ascii="Times New Roman" w:hAnsi="Times New Roman" w:cs="Times New Roman"/>
          <w:b/>
          <w:bCs/>
          <w:sz w:val="24"/>
          <w:szCs w:val="24"/>
          <w:lang w:val="pt-PT"/>
        </w:rPr>
      </w:pPr>
    </w:p>
    <w:p w14:paraId="491FC279" w14:textId="3EF1F417" w:rsidR="00D275D7" w:rsidRPr="00CD4058" w:rsidRDefault="00D275D7" w:rsidP="00D275D7">
      <w:pPr>
        <w:jc w:val="both"/>
        <w:rPr>
          <w:rFonts w:ascii="Times New Roman" w:hAnsi="Times New Roman" w:cs="Times New Roman"/>
          <w:b/>
          <w:bCs/>
          <w:sz w:val="24"/>
          <w:szCs w:val="24"/>
        </w:rPr>
      </w:pPr>
      <w:r w:rsidRPr="00CD4058">
        <w:rPr>
          <w:rFonts w:ascii="Times New Roman" w:hAnsi="Times New Roman" w:cs="Times New Roman"/>
          <w:b/>
          <w:bCs/>
          <w:sz w:val="24"/>
          <w:szCs w:val="24"/>
          <w:lang w:val="pt-PT"/>
        </w:rPr>
        <w:lastRenderedPageBreak/>
        <w:t xml:space="preserve">Art. </w:t>
      </w:r>
      <w:r w:rsidR="007212E6" w:rsidRPr="00CD4058">
        <w:rPr>
          <w:rFonts w:ascii="Times New Roman" w:hAnsi="Times New Roman" w:cs="Times New Roman"/>
          <w:b/>
          <w:bCs/>
          <w:sz w:val="24"/>
          <w:szCs w:val="24"/>
          <w:lang w:val="pt-PT"/>
        </w:rPr>
        <w:t>8</w:t>
      </w:r>
      <w:r w:rsidRPr="00CD4058">
        <w:rPr>
          <w:rFonts w:ascii="Times New Roman" w:hAnsi="Times New Roman" w:cs="Times New Roman"/>
          <w:b/>
          <w:bCs/>
          <w:sz w:val="24"/>
          <w:szCs w:val="24"/>
          <w:lang w:val="pt-PT"/>
        </w:rPr>
        <w:t>º</w:t>
      </w:r>
      <w:r w:rsidR="00947BDC" w:rsidRPr="00CD4058">
        <w:rPr>
          <w:rFonts w:ascii="Times New Roman" w:hAnsi="Times New Roman" w:cs="Times New Roman"/>
          <w:b/>
          <w:bCs/>
          <w:sz w:val="24"/>
          <w:szCs w:val="24"/>
          <w:lang w:val="pt-PT"/>
        </w:rPr>
        <w:t xml:space="preserve">. </w:t>
      </w:r>
      <w:r w:rsidR="00947BDC" w:rsidRPr="00CD4058">
        <w:rPr>
          <w:rFonts w:ascii="Times New Roman" w:hAnsi="Times New Roman" w:cs="Times New Roman"/>
          <w:sz w:val="24"/>
          <w:szCs w:val="24"/>
        </w:rPr>
        <w:t>Fica o Poder Executivo autorizado a promover, nos termos da presente Lei, as revisões dos valores dos quadros das metas fiscais da receita, da despesa, dos resultados primário e nominal, dos programas e ações referentes ao exercício de 20</w:t>
      </w:r>
      <w:r w:rsidR="00A70518" w:rsidRPr="00CD4058">
        <w:rPr>
          <w:rFonts w:ascii="Times New Roman" w:hAnsi="Times New Roman" w:cs="Times New Roman"/>
          <w:sz w:val="24"/>
          <w:szCs w:val="24"/>
        </w:rPr>
        <w:t>25</w:t>
      </w:r>
      <w:r w:rsidR="00947BDC" w:rsidRPr="00CD4058">
        <w:rPr>
          <w:rFonts w:ascii="Times New Roman" w:hAnsi="Times New Roman" w:cs="Times New Roman"/>
          <w:sz w:val="24"/>
          <w:szCs w:val="24"/>
        </w:rPr>
        <w:t xml:space="preserve"> estabelecidos no Plano Plurianual 202</w:t>
      </w:r>
      <w:r w:rsidR="00166E9A">
        <w:rPr>
          <w:rFonts w:ascii="Times New Roman" w:hAnsi="Times New Roman" w:cs="Times New Roman"/>
          <w:sz w:val="24"/>
          <w:szCs w:val="24"/>
        </w:rPr>
        <w:t>6</w:t>
      </w:r>
      <w:r w:rsidR="00947BDC" w:rsidRPr="00CD4058">
        <w:rPr>
          <w:rFonts w:ascii="Times New Roman" w:hAnsi="Times New Roman" w:cs="Times New Roman"/>
          <w:sz w:val="24"/>
          <w:szCs w:val="24"/>
        </w:rPr>
        <w:t>-202</w:t>
      </w:r>
      <w:r w:rsidR="00166E9A">
        <w:rPr>
          <w:rFonts w:ascii="Times New Roman" w:hAnsi="Times New Roman" w:cs="Times New Roman"/>
          <w:sz w:val="24"/>
          <w:szCs w:val="24"/>
        </w:rPr>
        <w:t>9</w:t>
      </w:r>
      <w:r w:rsidR="00947BDC" w:rsidRPr="00CD4058">
        <w:rPr>
          <w:rFonts w:ascii="Times New Roman" w:hAnsi="Times New Roman" w:cs="Times New Roman"/>
          <w:sz w:val="24"/>
          <w:szCs w:val="24"/>
        </w:rPr>
        <w:t xml:space="preserve"> e na Lei de Diretrizes Orçamentárias para 20</w:t>
      </w:r>
      <w:r w:rsidR="00A70518" w:rsidRPr="00CD4058">
        <w:rPr>
          <w:rFonts w:ascii="Times New Roman" w:hAnsi="Times New Roman" w:cs="Times New Roman"/>
          <w:sz w:val="24"/>
          <w:szCs w:val="24"/>
        </w:rPr>
        <w:t>2</w:t>
      </w:r>
      <w:r w:rsidR="00166E9A">
        <w:rPr>
          <w:rFonts w:ascii="Times New Roman" w:hAnsi="Times New Roman" w:cs="Times New Roman"/>
          <w:sz w:val="24"/>
          <w:szCs w:val="24"/>
        </w:rPr>
        <w:t>6</w:t>
      </w:r>
      <w:r w:rsidR="00947BDC" w:rsidRPr="00CD4058">
        <w:rPr>
          <w:rFonts w:ascii="Times New Roman" w:hAnsi="Times New Roman" w:cs="Times New Roman"/>
          <w:sz w:val="24"/>
          <w:szCs w:val="24"/>
        </w:rPr>
        <w:t xml:space="preserve">. </w:t>
      </w:r>
    </w:p>
    <w:p w14:paraId="16F7D5C6" w14:textId="77777777" w:rsidR="004335D2" w:rsidRPr="00CD4058" w:rsidRDefault="004335D2" w:rsidP="00D275D7">
      <w:pPr>
        <w:jc w:val="both"/>
        <w:rPr>
          <w:rFonts w:ascii="Times New Roman" w:hAnsi="Times New Roman" w:cs="Times New Roman"/>
          <w:b/>
          <w:bCs/>
          <w:sz w:val="24"/>
          <w:szCs w:val="24"/>
        </w:rPr>
      </w:pPr>
    </w:p>
    <w:p w14:paraId="62747B1D" w14:textId="2CA026A8"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b/>
          <w:bCs/>
          <w:sz w:val="24"/>
          <w:szCs w:val="24"/>
        </w:rPr>
        <w:t xml:space="preserve">Art. </w:t>
      </w:r>
      <w:r w:rsidR="007212E6" w:rsidRPr="00CD4058">
        <w:rPr>
          <w:rFonts w:ascii="Times New Roman" w:hAnsi="Times New Roman" w:cs="Times New Roman"/>
          <w:b/>
          <w:bCs/>
          <w:sz w:val="24"/>
          <w:szCs w:val="24"/>
          <w:lang w:val="pt-PT"/>
        </w:rPr>
        <w:t>9º</w:t>
      </w:r>
      <w:r w:rsidRPr="00CD4058">
        <w:rPr>
          <w:rFonts w:ascii="Times New Roman" w:hAnsi="Times New Roman" w:cs="Times New Roman"/>
          <w:b/>
          <w:bCs/>
          <w:sz w:val="24"/>
          <w:szCs w:val="24"/>
        </w:rPr>
        <w:t xml:space="preserve"> - </w:t>
      </w:r>
      <w:r w:rsidRPr="00CD4058">
        <w:rPr>
          <w:rFonts w:ascii="Times New Roman" w:hAnsi="Times New Roman" w:cs="Times New Roman"/>
          <w:sz w:val="24"/>
          <w:szCs w:val="24"/>
        </w:rPr>
        <w:t xml:space="preserve">Os Anexos, Tabelas e demais documentos são partes integrantes desta Lei. </w:t>
      </w:r>
    </w:p>
    <w:p w14:paraId="2F4149A7" w14:textId="77777777" w:rsidR="004335D2" w:rsidRPr="00CD4058" w:rsidRDefault="004335D2" w:rsidP="00D275D7">
      <w:pPr>
        <w:jc w:val="both"/>
        <w:rPr>
          <w:rFonts w:ascii="Times New Roman" w:hAnsi="Times New Roman" w:cs="Times New Roman"/>
          <w:b/>
          <w:bCs/>
          <w:sz w:val="24"/>
          <w:szCs w:val="24"/>
        </w:rPr>
      </w:pPr>
    </w:p>
    <w:p w14:paraId="29A3FB9A" w14:textId="747B7ECC" w:rsidR="00D275D7" w:rsidRPr="00CD4058" w:rsidRDefault="00D275D7" w:rsidP="00D275D7">
      <w:pPr>
        <w:jc w:val="both"/>
        <w:rPr>
          <w:rFonts w:ascii="Times New Roman" w:hAnsi="Times New Roman" w:cs="Times New Roman"/>
          <w:sz w:val="24"/>
          <w:szCs w:val="24"/>
        </w:rPr>
      </w:pPr>
      <w:r w:rsidRPr="00CD4058">
        <w:rPr>
          <w:rFonts w:ascii="Times New Roman" w:hAnsi="Times New Roman" w:cs="Times New Roman"/>
          <w:b/>
          <w:bCs/>
          <w:sz w:val="24"/>
          <w:szCs w:val="24"/>
        </w:rPr>
        <w:t xml:space="preserve">Art. </w:t>
      </w:r>
      <w:r w:rsidR="00863027" w:rsidRPr="00CD4058">
        <w:rPr>
          <w:rFonts w:ascii="Times New Roman" w:hAnsi="Times New Roman" w:cs="Times New Roman"/>
          <w:b/>
          <w:bCs/>
          <w:sz w:val="24"/>
          <w:szCs w:val="24"/>
        </w:rPr>
        <w:t>1</w:t>
      </w:r>
      <w:r w:rsidR="007212E6" w:rsidRPr="00CD4058">
        <w:rPr>
          <w:rFonts w:ascii="Times New Roman" w:hAnsi="Times New Roman" w:cs="Times New Roman"/>
          <w:b/>
          <w:bCs/>
          <w:sz w:val="24"/>
          <w:szCs w:val="24"/>
        </w:rPr>
        <w:t>0</w:t>
      </w:r>
      <w:r w:rsidRPr="00CD4058">
        <w:rPr>
          <w:rFonts w:ascii="Times New Roman" w:hAnsi="Times New Roman" w:cs="Times New Roman"/>
          <w:sz w:val="24"/>
          <w:szCs w:val="24"/>
        </w:rPr>
        <w:t xml:space="preserve"> - Esta Lei entra em vigor na data de sua publicação, produzindo efeitos a partir de 01 de janeiro de 20</w:t>
      </w:r>
      <w:r w:rsidR="00A70518" w:rsidRPr="00CD4058">
        <w:rPr>
          <w:rFonts w:ascii="Times New Roman" w:hAnsi="Times New Roman" w:cs="Times New Roman"/>
          <w:sz w:val="24"/>
          <w:szCs w:val="24"/>
        </w:rPr>
        <w:t>2</w:t>
      </w:r>
      <w:r w:rsidR="00166E9A">
        <w:rPr>
          <w:rFonts w:ascii="Times New Roman" w:hAnsi="Times New Roman" w:cs="Times New Roman"/>
          <w:sz w:val="24"/>
          <w:szCs w:val="24"/>
        </w:rPr>
        <w:t>6</w:t>
      </w:r>
      <w:r w:rsidRPr="00CD4058">
        <w:rPr>
          <w:rFonts w:ascii="Times New Roman" w:hAnsi="Times New Roman" w:cs="Times New Roman"/>
          <w:sz w:val="24"/>
          <w:szCs w:val="24"/>
        </w:rPr>
        <w:t xml:space="preserve">. </w:t>
      </w:r>
    </w:p>
    <w:p w14:paraId="12F80449" w14:textId="77777777" w:rsidR="00547D93" w:rsidRDefault="00547D93" w:rsidP="00D275D7">
      <w:pPr>
        <w:jc w:val="both"/>
        <w:rPr>
          <w:rFonts w:ascii="Times New Roman" w:hAnsi="Times New Roman" w:cs="Times New Roman"/>
          <w:sz w:val="24"/>
          <w:szCs w:val="24"/>
        </w:rPr>
      </w:pPr>
    </w:p>
    <w:p w14:paraId="589119F5" w14:textId="77777777" w:rsidR="00291ADE" w:rsidRPr="00CD4058" w:rsidRDefault="00291ADE" w:rsidP="00D275D7">
      <w:pPr>
        <w:jc w:val="both"/>
        <w:rPr>
          <w:rFonts w:ascii="Times New Roman" w:hAnsi="Times New Roman" w:cs="Times New Roman"/>
          <w:sz w:val="24"/>
          <w:szCs w:val="24"/>
        </w:rPr>
      </w:pPr>
    </w:p>
    <w:p w14:paraId="24047EB9" w14:textId="79670427" w:rsidR="00B9752A" w:rsidRPr="00CD4058" w:rsidRDefault="00B9752A" w:rsidP="00B9752A">
      <w:pPr>
        <w:tabs>
          <w:tab w:val="left" w:pos="7451"/>
        </w:tabs>
        <w:spacing w:line="360" w:lineRule="auto"/>
        <w:jc w:val="center"/>
        <w:rPr>
          <w:rFonts w:ascii="Times New Roman" w:hAnsi="Times New Roman" w:cs="Times New Roman"/>
          <w:color w:val="000000"/>
          <w:sz w:val="24"/>
          <w:szCs w:val="24"/>
        </w:rPr>
      </w:pPr>
      <w:r w:rsidRPr="00CD4058">
        <w:rPr>
          <w:rFonts w:ascii="Times New Roman" w:hAnsi="Times New Roman" w:cs="Times New Roman"/>
          <w:color w:val="000000"/>
          <w:sz w:val="24"/>
          <w:szCs w:val="24"/>
        </w:rPr>
        <w:t xml:space="preserve">Leme, </w:t>
      </w:r>
      <w:r>
        <w:rPr>
          <w:rFonts w:ascii="Times New Roman" w:hAnsi="Times New Roman" w:cs="Times New Roman"/>
          <w:color w:val="000000"/>
          <w:sz w:val="24"/>
          <w:szCs w:val="24"/>
        </w:rPr>
        <w:t>0</w:t>
      </w:r>
      <w:r w:rsidR="004D3C35">
        <w:rPr>
          <w:rFonts w:ascii="Times New Roman" w:hAnsi="Times New Roman" w:cs="Times New Roman"/>
          <w:color w:val="000000"/>
          <w:sz w:val="24"/>
          <w:szCs w:val="24"/>
        </w:rPr>
        <w:t>2</w:t>
      </w:r>
      <w:r>
        <w:rPr>
          <w:rFonts w:ascii="Times New Roman" w:hAnsi="Times New Roman" w:cs="Times New Roman"/>
          <w:color w:val="000000"/>
          <w:sz w:val="24"/>
          <w:szCs w:val="24"/>
        </w:rPr>
        <w:t xml:space="preserve"> de setembro</w:t>
      </w:r>
      <w:r w:rsidRPr="00CD4058">
        <w:rPr>
          <w:rFonts w:ascii="Times New Roman" w:hAnsi="Times New Roman" w:cs="Times New Roman"/>
          <w:color w:val="000000"/>
          <w:sz w:val="24"/>
          <w:szCs w:val="24"/>
        </w:rPr>
        <w:t xml:space="preserve"> de 202</w:t>
      </w:r>
      <w:r>
        <w:rPr>
          <w:rFonts w:ascii="Times New Roman" w:hAnsi="Times New Roman" w:cs="Times New Roman"/>
          <w:color w:val="000000"/>
          <w:sz w:val="24"/>
          <w:szCs w:val="24"/>
        </w:rPr>
        <w:t>5</w:t>
      </w:r>
      <w:r w:rsidRPr="00CD4058">
        <w:rPr>
          <w:rFonts w:ascii="Times New Roman" w:hAnsi="Times New Roman" w:cs="Times New Roman"/>
          <w:color w:val="000000"/>
          <w:sz w:val="24"/>
          <w:szCs w:val="24"/>
        </w:rPr>
        <w:t>.</w:t>
      </w:r>
    </w:p>
    <w:p w14:paraId="5B7E4843" w14:textId="77777777" w:rsidR="00B9752A" w:rsidRPr="00CD4058" w:rsidRDefault="00B9752A" w:rsidP="00B9752A">
      <w:pPr>
        <w:rPr>
          <w:rFonts w:ascii="Times New Roman" w:hAnsi="Times New Roman" w:cs="Times New Roman"/>
          <w:sz w:val="24"/>
          <w:szCs w:val="24"/>
        </w:rPr>
      </w:pPr>
    </w:p>
    <w:p w14:paraId="16A71001" w14:textId="77777777" w:rsidR="00B9752A" w:rsidRPr="00CD4058" w:rsidRDefault="00B9752A" w:rsidP="00B9752A">
      <w:pPr>
        <w:tabs>
          <w:tab w:val="left" w:pos="7451"/>
        </w:tabs>
        <w:spacing w:line="360" w:lineRule="auto"/>
        <w:jc w:val="center"/>
        <w:rPr>
          <w:rFonts w:ascii="Times New Roman" w:hAnsi="Times New Roman" w:cs="Times New Roman"/>
          <w:color w:val="000000"/>
          <w:sz w:val="16"/>
          <w:szCs w:val="16"/>
        </w:rPr>
      </w:pPr>
    </w:p>
    <w:p w14:paraId="221DABCA" w14:textId="77777777" w:rsidR="00B9752A" w:rsidRPr="00CD4058" w:rsidRDefault="00B9752A" w:rsidP="00B9752A">
      <w:pPr>
        <w:pStyle w:val="Ttulo2"/>
        <w:rPr>
          <w:rFonts w:ascii="Times New Roman" w:hAnsi="Times New Roman"/>
          <w:bCs/>
          <w:color w:val="000000"/>
          <w:szCs w:val="24"/>
        </w:rPr>
      </w:pPr>
      <w:r w:rsidRPr="00CD4058">
        <w:rPr>
          <w:rFonts w:ascii="Times New Roman" w:hAnsi="Times New Roman"/>
          <w:bCs/>
          <w:color w:val="000000"/>
          <w:szCs w:val="24"/>
        </w:rPr>
        <w:t>CLAUDEMIR APARECIDO BORGES</w:t>
      </w:r>
    </w:p>
    <w:p w14:paraId="2F576704" w14:textId="77777777" w:rsidR="00B9752A" w:rsidRDefault="00B9752A" w:rsidP="00D275D7">
      <w:pPr>
        <w:jc w:val="both"/>
        <w:rPr>
          <w:rFonts w:ascii="Times New Roman" w:hAnsi="Times New Roman" w:cs="Times New Roman"/>
          <w:sz w:val="24"/>
          <w:szCs w:val="24"/>
        </w:rPr>
      </w:pPr>
    </w:p>
    <w:p w14:paraId="76F494BB" w14:textId="77777777" w:rsidR="00B9752A" w:rsidRDefault="00B9752A" w:rsidP="00D275D7">
      <w:pPr>
        <w:jc w:val="both"/>
        <w:rPr>
          <w:rFonts w:ascii="Times New Roman" w:hAnsi="Times New Roman" w:cs="Times New Roman"/>
          <w:sz w:val="24"/>
          <w:szCs w:val="24"/>
        </w:rPr>
      </w:pPr>
    </w:p>
    <w:p w14:paraId="6FCB1942" w14:textId="77777777" w:rsidR="00B9752A" w:rsidRDefault="00B9752A" w:rsidP="00D275D7">
      <w:pPr>
        <w:jc w:val="both"/>
        <w:rPr>
          <w:rFonts w:ascii="Times New Roman" w:hAnsi="Times New Roman" w:cs="Times New Roman"/>
          <w:sz w:val="24"/>
          <w:szCs w:val="24"/>
        </w:rPr>
      </w:pPr>
    </w:p>
    <w:p w14:paraId="33AFF37F" w14:textId="77777777" w:rsidR="00B9752A" w:rsidRDefault="00B9752A" w:rsidP="00D275D7">
      <w:pPr>
        <w:jc w:val="both"/>
        <w:rPr>
          <w:rFonts w:ascii="Times New Roman" w:hAnsi="Times New Roman" w:cs="Times New Roman"/>
          <w:sz w:val="24"/>
          <w:szCs w:val="24"/>
        </w:rPr>
      </w:pPr>
    </w:p>
    <w:p w14:paraId="771C0E9F" w14:textId="77777777" w:rsidR="00B9752A" w:rsidRDefault="00B9752A" w:rsidP="00D275D7">
      <w:pPr>
        <w:jc w:val="both"/>
        <w:rPr>
          <w:rFonts w:ascii="Times New Roman" w:hAnsi="Times New Roman" w:cs="Times New Roman"/>
          <w:sz w:val="24"/>
          <w:szCs w:val="24"/>
        </w:rPr>
      </w:pPr>
    </w:p>
    <w:p w14:paraId="1C5B67A1" w14:textId="77777777" w:rsidR="00B9752A" w:rsidRDefault="00B9752A" w:rsidP="00D275D7">
      <w:pPr>
        <w:jc w:val="both"/>
        <w:rPr>
          <w:rFonts w:ascii="Times New Roman" w:hAnsi="Times New Roman" w:cs="Times New Roman"/>
          <w:sz w:val="24"/>
          <w:szCs w:val="24"/>
        </w:rPr>
      </w:pPr>
    </w:p>
    <w:p w14:paraId="061B0243" w14:textId="77777777" w:rsidR="00B9752A" w:rsidRDefault="00B9752A" w:rsidP="00D275D7">
      <w:pPr>
        <w:jc w:val="both"/>
        <w:rPr>
          <w:rFonts w:ascii="Times New Roman" w:hAnsi="Times New Roman" w:cs="Times New Roman"/>
          <w:sz w:val="24"/>
          <w:szCs w:val="24"/>
        </w:rPr>
      </w:pPr>
    </w:p>
    <w:p w14:paraId="0A59B38D" w14:textId="77777777" w:rsidR="00B9752A" w:rsidRDefault="00B9752A" w:rsidP="00D275D7">
      <w:pPr>
        <w:jc w:val="both"/>
        <w:rPr>
          <w:rFonts w:ascii="Times New Roman" w:hAnsi="Times New Roman" w:cs="Times New Roman"/>
          <w:sz w:val="24"/>
          <w:szCs w:val="24"/>
        </w:rPr>
      </w:pPr>
    </w:p>
    <w:p w14:paraId="0134E408" w14:textId="77777777" w:rsidR="00B9752A" w:rsidRPr="00CD4058" w:rsidRDefault="00B9752A" w:rsidP="00D275D7">
      <w:pPr>
        <w:jc w:val="both"/>
        <w:rPr>
          <w:rFonts w:ascii="Times New Roman" w:hAnsi="Times New Roman" w:cs="Times New Roman"/>
          <w:sz w:val="24"/>
          <w:szCs w:val="24"/>
        </w:rPr>
      </w:pPr>
    </w:p>
    <w:sectPr w:rsidR="00B9752A" w:rsidRPr="00CD4058" w:rsidSect="00795F2B">
      <w:headerReference w:type="default" r:id="rId13"/>
      <w:footerReference w:type="default" r:id="rId14"/>
      <w:pgSz w:w="11906" w:h="16838"/>
      <w:pgMar w:top="1985" w:right="1701" w:bottom="1135" w:left="1701" w:header="1135"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64D6" w14:textId="77777777" w:rsidR="00DA0306" w:rsidRDefault="00DA0306" w:rsidP="00291ADE">
      <w:pPr>
        <w:spacing w:after="0" w:line="240" w:lineRule="auto"/>
      </w:pPr>
      <w:r>
        <w:separator/>
      </w:r>
    </w:p>
  </w:endnote>
  <w:endnote w:type="continuationSeparator" w:id="0">
    <w:p w14:paraId="48A18879" w14:textId="77777777" w:rsidR="00DA0306" w:rsidRDefault="00DA0306" w:rsidP="0029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542A" w14:textId="1FDEFAE1" w:rsidR="00291ADE" w:rsidRPr="00291ADE" w:rsidRDefault="00291ADE" w:rsidP="00291ADE">
    <w:pPr>
      <w:pStyle w:val="Rodap"/>
      <w:jc w:val="center"/>
      <w:rPr>
        <w:rFonts w:ascii="Arial" w:hAnsi="Arial" w:cs="Arial"/>
        <w:sz w:val="16"/>
      </w:rPr>
    </w:pPr>
    <w:r>
      <w:rPr>
        <w:rFonts w:ascii="Arial" w:hAnsi="Arial" w:cs="Arial"/>
        <w:sz w:val="16"/>
      </w:rPr>
      <w:t>RUA ARMANDO</w:t>
    </w:r>
    <w:r w:rsidR="00B9752A">
      <w:rPr>
        <w:rFonts w:ascii="Arial" w:hAnsi="Arial" w:cs="Arial"/>
        <w:sz w:val="16"/>
      </w:rPr>
      <w:t xml:space="preserve"> DE</w:t>
    </w:r>
    <w:r>
      <w:rPr>
        <w:rFonts w:ascii="Arial" w:hAnsi="Arial" w:cs="Arial"/>
        <w:sz w:val="16"/>
      </w:rPr>
      <w:t xml:space="preserve"> SALES DE OLIVEIRA</w:t>
    </w:r>
    <w:r w:rsidRPr="00291ADE">
      <w:rPr>
        <w:rFonts w:ascii="Arial" w:hAnsi="Arial" w:cs="Arial"/>
        <w:sz w:val="16"/>
      </w:rPr>
      <w:t xml:space="preserve">, </w:t>
    </w:r>
    <w:r>
      <w:rPr>
        <w:rFonts w:ascii="Arial" w:hAnsi="Arial" w:cs="Arial"/>
        <w:sz w:val="16"/>
      </w:rPr>
      <w:t>1.085</w:t>
    </w:r>
    <w:r w:rsidRPr="00291ADE">
      <w:rPr>
        <w:rFonts w:ascii="Arial" w:hAnsi="Arial" w:cs="Arial"/>
        <w:sz w:val="16"/>
      </w:rPr>
      <w:t xml:space="preserve"> – </w:t>
    </w:r>
    <w:r>
      <w:rPr>
        <w:rFonts w:ascii="Arial" w:hAnsi="Arial" w:cs="Arial"/>
        <w:sz w:val="16"/>
      </w:rPr>
      <w:t>CENTRO – LEME/SP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4DEC" w14:textId="77777777" w:rsidR="00DA0306" w:rsidRDefault="00DA0306" w:rsidP="00291ADE">
      <w:pPr>
        <w:spacing w:after="0" w:line="240" w:lineRule="auto"/>
      </w:pPr>
      <w:r>
        <w:separator/>
      </w:r>
    </w:p>
  </w:footnote>
  <w:footnote w:type="continuationSeparator" w:id="0">
    <w:p w14:paraId="3C7CB1DE" w14:textId="77777777" w:rsidR="00DA0306" w:rsidRDefault="00DA0306" w:rsidP="0029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65D0" w14:textId="04FCE1BE" w:rsidR="00291ADE" w:rsidRDefault="00000000">
    <w:pPr>
      <w:pStyle w:val="Cabealho"/>
    </w:pPr>
    <w:r>
      <w:rPr>
        <w:noProof/>
      </w:rPr>
      <w:object w:dxaOrig="1440" w:dyaOrig="1440" w14:anchorId="0BED2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4pt;margin-top:-32.85pt;width:48.95pt;height:50.35pt;z-index:251659264" filled="t">
          <v:imagedata r:id="rId1" o:title="" grayscale="t"/>
        </v:shape>
        <o:OLEObject Type="Embed" ProgID="Word.Picture.8" ShapeID="_x0000_s1026" DrawAspect="Content" ObjectID="_1818497738" r:id="rId2"/>
      </w:object>
    </w:r>
    <w:r w:rsidR="00291ADE">
      <w:rPr>
        <w:noProof/>
        <w:lang w:eastAsia="pt-BR"/>
      </w:rPr>
      <mc:AlternateContent>
        <mc:Choice Requires="wps">
          <w:drawing>
            <wp:anchor distT="0" distB="0" distL="114300" distR="114300" simplePos="0" relativeHeight="251658240" behindDoc="0" locked="0" layoutInCell="1" allowOverlap="1" wp14:anchorId="17615456" wp14:editId="5A6BFBE9">
              <wp:simplePos x="0" y="0"/>
              <wp:positionH relativeFrom="column">
                <wp:posOffset>382270</wp:posOffset>
              </wp:positionH>
              <wp:positionV relativeFrom="paragraph">
                <wp:posOffset>-377825</wp:posOffset>
              </wp:positionV>
              <wp:extent cx="5029200" cy="689610"/>
              <wp:effectExtent l="1270" t="3175" r="0" b="2540"/>
              <wp:wrapNone/>
              <wp:docPr id="1926379309"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9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CE445" w14:textId="77777777" w:rsidR="00291ADE" w:rsidRPr="00291ADE" w:rsidRDefault="00291ADE" w:rsidP="00291ADE">
                          <w:pPr>
                            <w:pStyle w:val="Cabealho"/>
                            <w:jc w:val="center"/>
                            <w:rPr>
                              <w:rFonts w:ascii="Arial" w:hAnsi="Arial" w:cs="Arial"/>
                              <w:b/>
                              <w:bCs/>
                              <w:color w:val="000000"/>
                              <w:sz w:val="30"/>
                            </w:rPr>
                          </w:pPr>
                          <w:r w:rsidRPr="00291ADE">
                            <w:rPr>
                              <w:rFonts w:ascii="Arial" w:hAnsi="Arial" w:cs="Arial"/>
                              <w:b/>
                              <w:bCs/>
                              <w:color w:val="000000"/>
                              <w:sz w:val="30"/>
                            </w:rPr>
                            <w:t>PREFEITURA DO MUNICÍPIO DE LEME</w:t>
                          </w:r>
                        </w:p>
                        <w:p w14:paraId="0496C15D" w14:textId="2A5AB4DC" w:rsidR="00291ADE" w:rsidRPr="00291ADE" w:rsidRDefault="00291ADE" w:rsidP="00291ADE">
                          <w:pPr>
                            <w:pStyle w:val="Cabealho"/>
                            <w:jc w:val="center"/>
                            <w:rPr>
                              <w:rFonts w:ascii="Arial" w:hAnsi="Arial" w:cs="Arial"/>
                              <w:b/>
                              <w:bCs/>
                              <w:color w:val="000000"/>
                              <w:sz w:val="26"/>
                            </w:rPr>
                          </w:pPr>
                          <w:r w:rsidRPr="00291ADE">
                            <w:rPr>
                              <w:rFonts w:ascii="Arial" w:hAnsi="Arial" w:cs="Arial"/>
                              <w:b/>
                              <w:bCs/>
                              <w:color w:val="000000"/>
                              <w:sz w:val="26"/>
                            </w:rPr>
                            <w:t>ESTADO DE SÃO PAULO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15456" id="_x0000_t202" coordsize="21600,21600" o:spt="202" path="m,l,21600r21600,l21600,xe">
              <v:stroke joinstyle="miter"/>
              <v:path gradientshapeok="t" o:connecttype="rect"/>
            </v:shapetype>
            <v:shape id="Caixa de Texto 1" o:spid="_x0000_s1026" type="#_x0000_t202" style="position:absolute;margin-left:30.1pt;margin-top:-29.75pt;width:396pt;height:5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" stroked="f">
              <v:textbox>
                <w:txbxContent>
                  <w:p w14:paraId="2CFCE445" w14:textId="77777777" w:rsidR="00291ADE" w:rsidRPr="00291ADE" w:rsidRDefault="00291ADE" w:rsidP="00291ADE">
                    <w:pPr>
                      <w:pStyle w:val="Cabealho"/>
                      <w:jc w:val="center"/>
                      <w:rPr>
                        <w:rFonts w:ascii="Arial" w:hAnsi="Arial" w:cs="Arial"/>
                        <w:b/>
                        <w:bCs/>
                        <w:color w:val="000000"/>
                        <w:sz w:val="30"/>
                      </w:rPr>
                    </w:pPr>
                    <w:r w:rsidRPr="00291ADE">
                      <w:rPr>
                        <w:rFonts w:ascii="Arial" w:hAnsi="Arial" w:cs="Arial"/>
                        <w:b/>
                        <w:bCs/>
                        <w:color w:val="000000"/>
                        <w:sz w:val="30"/>
                      </w:rPr>
                      <w:t>PREFEITURA DO MUNICÍPIO DE LEME</w:t>
                    </w:r>
                  </w:p>
                  <w:p w14:paraId="0496C15D" w14:textId="2A5AB4DC" w:rsidR="00291ADE" w:rsidRPr="00291ADE" w:rsidRDefault="00291ADE" w:rsidP="00291ADE">
                    <w:pPr>
                      <w:pStyle w:val="Cabealho"/>
                      <w:jc w:val="center"/>
                      <w:rPr>
                        <w:rFonts w:ascii="Arial" w:hAnsi="Arial" w:cs="Arial"/>
                        <w:b/>
                        <w:bCs/>
                        <w:color w:val="000000"/>
                        <w:sz w:val="26"/>
                      </w:rPr>
                    </w:pPr>
                    <w:r w:rsidRPr="00291ADE">
                      <w:rPr>
                        <w:rFonts w:ascii="Arial" w:hAnsi="Arial" w:cs="Arial"/>
                        <w:b/>
                        <w:bCs/>
                        <w:color w:val="000000"/>
                        <w:sz w:val="26"/>
                      </w:rPr>
                      <w:t>ESTADO DE SÃO PAULO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7F1"/>
    <w:multiLevelType w:val="multilevel"/>
    <w:tmpl w:val="B982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8145A"/>
    <w:multiLevelType w:val="multilevel"/>
    <w:tmpl w:val="E2DC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C3740"/>
    <w:multiLevelType w:val="multilevel"/>
    <w:tmpl w:val="A056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525C5"/>
    <w:multiLevelType w:val="multilevel"/>
    <w:tmpl w:val="42C8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034C5"/>
    <w:multiLevelType w:val="multilevel"/>
    <w:tmpl w:val="5CDA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82A6B"/>
    <w:multiLevelType w:val="multilevel"/>
    <w:tmpl w:val="FE02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86151"/>
    <w:multiLevelType w:val="multilevel"/>
    <w:tmpl w:val="6F9C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43756"/>
    <w:multiLevelType w:val="multilevel"/>
    <w:tmpl w:val="339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66D7B"/>
    <w:multiLevelType w:val="multilevel"/>
    <w:tmpl w:val="939C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875AC6"/>
    <w:multiLevelType w:val="hybridMultilevel"/>
    <w:tmpl w:val="708AEC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B1A151E"/>
    <w:multiLevelType w:val="multilevel"/>
    <w:tmpl w:val="B170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14232">
    <w:abstractNumId w:val="7"/>
  </w:num>
  <w:num w:numId="2" w16cid:durableId="1144615275">
    <w:abstractNumId w:val="5"/>
  </w:num>
  <w:num w:numId="3" w16cid:durableId="1894849406">
    <w:abstractNumId w:val="9"/>
  </w:num>
  <w:num w:numId="4" w16cid:durableId="377165505">
    <w:abstractNumId w:val="8"/>
  </w:num>
  <w:num w:numId="5" w16cid:durableId="1776443220">
    <w:abstractNumId w:val="2"/>
  </w:num>
  <w:num w:numId="6" w16cid:durableId="292829970">
    <w:abstractNumId w:val="4"/>
  </w:num>
  <w:num w:numId="7" w16cid:durableId="962658353">
    <w:abstractNumId w:val="3"/>
  </w:num>
  <w:num w:numId="8" w16cid:durableId="1809475781">
    <w:abstractNumId w:val="1"/>
  </w:num>
  <w:num w:numId="9" w16cid:durableId="1241596528">
    <w:abstractNumId w:val="6"/>
  </w:num>
  <w:num w:numId="10" w16cid:durableId="1527018961">
    <w:abstractNumId w:val="0"/>
  </w:num>
  <w:num w:numId="11" w16cid:durableId="1282688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D7"/>
    <w:rsid w:val="00011427"/>
    <w:rsid w:val="00047808"/>
    <w:rsid w:val="000A3DAF"/>
    <w:rsid w:val="000A5E21"/>
    <w:rsid w:val="000E265F"/>
    <w:rsid w:val="00105CAB"/>
    <w:rsid w:val="0012227E"/>
    <w:rsid w:val="0013284A"/>
    <w:rsid w:val="0016491F"/>
    <w:rsid w:val="00166E9A"/>
    <w:rsid w:val="00181EC2"/>
    <w:rsid w:val="00194316"/>
    <w:rsid w:val="001A0125"/>
    <w:rsid w:val="001A3A82"/>
    <w:rsid w:val="001C0ED3"/>
    <w:rsid w:val="001E770C"/>
    <w:rsid w:val="002104CC"/>
    <w:rsid w:val="002226E8"/>
    <w:rsid w:val="00224600"/>
    <w:rsid w:val="002401A8"/>
    <w:rsid w:val="002754F0"/>
    <w:rsid w:val="00291ADE"/>
    <w:rsid w:val="00304F0B"/>
    <w:rsid w:val="0036056C"/>
    <w:rsid w:val="00362BCB"/>
    <w:rsid w:val="0036747B"/>
    <w:rsid w:val="0037160F"/>
    <w:rsid w:val="00380E53"/>
    <w:rsid w:val="003B6964"/>
    <w:rsid w:val="003E73CD"/>
    <w:rsid w:val="00407799"/>
    <w:rsid w:val="004246C5"/>
    <w:rsid w:val="004335D2"/>
    <w:rsid w:val="0043760E"/>
    <w:rsid w:val="004420D1"/>
    <w:rsid w:val="004805EF"/>
    <w:rsid w:val="004B197C"/>
    <w:rsid w:val="004B4165"/>
    <w:rsid w:val="004C5371"/>
    <w:rsid w:val="004D252F"/>
    <w:rsid w:val="004D3C35"/>
    <w:rsid w:val="004F1700"/>
    <w:rsid w:val="005229EF"/>
    <w:rsid w:val="00547D93"/>
    <w:rsid w:val="00577EDA"/>
    <w:rsid w:val="0058203C"/>
    <w:rsid w:val="00583073"/>
    <w:rsid w:val="00591647"/>
    <w:rsid w:val="005A293F"/>
    <w:rsid w:val="005C360B"/>
    <w:rsid w:val="005F1629"/>
    <w:rsid w:val="005F5097"/>
    <w:rsid w:val="005F7388"/>
    <w:rsid w:val="00627C41"/>
    <w:rsid w:val="00641778"/>
    <w:rsid w:val="006E68CC"/>
    <w:rsid w:val="007212E6"/>
    <w:rsid w:val="00771D82"/>
    <w:rsid w:val="007725E4"/>
    <w:rsid w:val="00795F2B"/>
    <w:rsid w:val="007D05D2"/>
    <w:rsid w:val="007F6B94"/>
    <w:rsid w:val="00805E47"/>
    <w:rsid w:val="008322CA"/>
    <w:rsid w:val="00863027"/>
    <w:rsid w:val="0088368E"/>
    <w:rsid w:val="008E3E8E"/>
    <w:rsid w:val="00900099"/>
    <w:rsid w:val="009153BD"/>
    <w:rsid w:val="00934764"/>
    <w:rsid w:val="00945D02"/>
    <w:rsid w:val="00947BDC"/>
    <w:rsid w:val="0095305C"/>
    <w:rsid w:val="009556FD"/>
    <w:rsid w:val="00980F0A"/>
    <w:rsid w:val="00982769"/>
    <w:rsid w:val="009842C1"/>
    <w:rsid w:val="009C26EF"/>
    <w:rsid w:val="009C3A83"/>
    <w:rsid w:val="009C5C8D"/>
    <w:rsid w:val="00A61006"/>
    <w:rsid w:val="00A70518"/>
    <w:rsid w:val="00A7757A"/>
    <w:rsid w:val="00AD32C6"/>
    <w:rsid w:val="00B11A25"/>
    <w:rsid w:val="00B128D7"/>
    <w:rsid w:val="00B17456"/>
    <w:rsid w:val="00B3312B"/>
    <w:rsid w:val="00B415E4"/>
    <w:rsid w:val="00B83FEE"/>
    <w:rsid w:val="00B9752A"/>
    <w:rsid w:val="00BC6A7F"/>
    <w:rsid w:val="00BF1222"/>
    <w:rsid w:val="00C02978"/>
    <w:rsid w:val="00C07E9C"/>
    <w:rsid w:val="00C21900"/>
    <w:rsid w:val="00C25760"/>
    <w:rsid w:val="00C47F03"/>
    <w:rsid w:val="00C70423"/>
    <w:rsid w:val="00C846FE"/>
    <w:rsid w:val="00C904E1"/>
    <w:rsid w:val="00C96219"/>
    <w:rsid w:val="00CD4058"/>
    <w:rsid w:val="00D275D7"/>
    <w:rsid w:val="00D5327F"/>
    <w:rsid w:val="00D63CD4"/>
    <w:rsid w:val="00D91E63"/>
    <w:rsid w:val="00DA0306"/>
    <w:rsid w:val="00DC6DF2"/>
    <w:rsid w:val="00DD1B2A"/>
    <w:rsid w:val="00DE38DD"/>
    <w:rsid w:val="00DF2CB8"/>
    <w:rsid w:val="00E57848"/>
    <w:rsid w:val="00E83310"/>
    <w:rsid w:val="00EB2E0C"/>
    <w:rsid w:val="00EB6696"/>
    <w:rsid w:val="00EF7241"/>
    <w:rsid w:val="00F4621D"/>
    <w:rsid w:val="00F52600"/>
    <w:rsid w:val="00F56E79"/>
    <w:rsid w:val="00F76E91"/>
    <w:rsid w:val="00F81C08"/>
    <w:rsid w:val="00F955A2"/>
    <w:rsid w:val="00FA38C9"/>
    <w:rsid w:val="00FC03F1"/>
    <w:rsid w:val="00FC13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94971"/>
  <w15:chartTrackingRefBased/>
  <w15:docId w15:val="{F7373CE2-42C1-4C0A-A92F-33EE556F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qFormat/>
    <w:rsid w:val="009556FD"/>
    <w:pPr>
      <w:keepNext/>
      <w:spacing w:after="0" w:line="240" w:lineRule="auto"/>
      <w:jc w:val="center"/>
      <w:outlineLvl w:val="1"/>
    </w:pPr>
    <w:rPr>
      <w:rFonts w:ascii="Courier New" w:eastAsia="Times New Roman" w:hAnsi="Courier New" w:cs="Times New Roman"/>
      <w:b/>
      <w:sz w:val="24"/>
      <w:szCs w:val="20"/>
      <w:lang w:eastAsia="pt-BR"/>
    </w:rPr>
  </w:style>
  <w:style w:type="paragraph" w:styleId="Ttulo3">
    <w:name w:val="heading 3"/>
    <w:basedOn w:val="Normal"/>
    <w:next w:val="Normal"/>
    <w:link w:val="Ttulo3Char"/>
    <w:uiPriority w:val="9"/>
    <w:unhideWhenUsed/>
    <w:qFormat/>
    <w:rsid w:val="00B11A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556FD"/>
    <w:rPr>
      <w:rFonts w:ascii="Courier New" w:eastAsia="Times New Roman" w:hAnsi="Courier New" w:cs="Times New Roman"/>
      <w:b/>
      <w:sz w:val="24"/>
      <w:szCs w:val="20"/>
      <w:lang w:eastAsia="pt-BR"/>
    </w:rPr>
  </w:style>
  <w:style w:type="paragraph" w:styleId="Recuodecorpodetexto">
    <w:name w:val="Body Text Indent"/>
    <w:basedOn w:val="Normal"/>
    <w:link w:val="RecuodecorpodetextoChar"/>
    <w:rsid w:val="009556FD"/>
    <w:pPr>
      <w:spacing w:after="0" w:line="240" w:lineRule="auto"/>
      <w:ind w:firstLine="567"/>
      <w:jc w:val="both"/>
    </w:pPr>
    <w:rPr>
      <w:rFonts w:ascii="Times New Roman" w:eastAsia="Times New Roman" w:hAnsi="Times New Roman" w:cs="Times New Roman"/>
      <w:sz w:val="24"/>
      <w:szCs w:val="20"/>
      <w:lang w:val="en-US" w:eastAsia="pt-BR"/>
    </w:rPr>
  </w:style>
  <w:style w:type="character" w:customStyle="1" w:styleId="RecuodecorpodetextoChar">
    <w:name w:val="Recuo de corpo de texto Char"/>
    <w:basedOn w:val="Fontepargpadro"/>
    <w:link w:val="Recuodecorpodetexto"/>
    <w:rsid w:val="009556FD"/>
    <w:rPr>
      <w:rFonts w:ascii="Times New Roman" w:eastAsia="Times New Roman" w:hAnsi="Times New Roman" w:cs="Times New Roman"/>
      <w:sz w:val="24"/>
      <w:szCs w:val="20"/>
      <w:lang w:val="en-US" w:eastAsia="pt-BR"/>
    </w:rPr>
  </w:style>
  <w:style w:type="character" w:styleId="Refdecomentrio">
    <w:name w:val="annotation reference"/>
    <w:basedOn w:val="Fontepargpadro"/>
    <w:uiPriority w:val="99"/>
    <w:semiHidden/>
    <w:unhideWhenUsed/>
    <w:rsid w:val="009C26EF"/>
    <w:rPr>
      <w:sz w:val="16"/>
      <w:szCs w:val="16"/>
    </w:rPr>
  </w:style>
  <w:style w:type="paragraph" w:styleId="Textodecomentrio">
    <w:name w:val="annotation text"/>
    <w:basedOn w:val="Normal"/>
    <w:link w:val="TextodecomentrioChar"/>
    <w:uiPriority w:val="99"/>
    <w:semiHidden/>
    <w:unhideWhenUsed/>
    <w:rsid w:val="009C26E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26EF"/>
    <w:rPr>
      <w:sz w:val="20"/>
      <w:szCs w:val="20"/>
    </w:rPr>
  </w:style>
  <w:style w:type="paragraph" w:styleId="Assuntodocomentrio">
    <w:name w:val="annotation subject"/>
    <w:basedOn w:val="Textodecomentrio"/>
    <w:next w:val="Textodecomentrio"/>
    <w:link w:val="AssuntodocomentrioChar"/>
    <w:uiPriority w:val="99"/>
    <w:semiHidden/>
    <w:unhideWhenUsed/>
    <w:rsid w:val="009C26EF"/>
    <w:rPr>
      <w:b/>
      <w:bCs/>
    </w:rPr>
  </w:style>
  <w:style w:type="character" w:customStyle="1" w:styleId="AssuntodocomentrioChar">
    <w:name w:val="Assunto do comentário Char"/>
    <w:basedOn w:val="TextodecomentrioChar"/>
    <w:link w:val="Assuntodocomentrio"/>
    <w:uiPriority w:val="99"/>
    <w:semiHidden/>
    <w:rsid w:val="009C26EF"/>
    <w:rPr>
      <w:b/>
      <w:bCs/>
      <w:sz w:val="20"/>
      <w:szCs w:val="20"/>
    </w:rPr>
  </w:style>
  <w:style w:type="paragraph" w:styleId="Cabealho">
    <w:name w:val="header"/>
    <w:basedOn w:val="Normal"/>
    <w:link w:val="CabealhoChar"/>
    <w:unhideWhenUsed/>
    <w:rsid w:val="00291ADE"/>
    <w:pPr>
      <w:tabs>
        <w:tab w:val="center" w:pos="4252"/>
        <w:tab w:val="right" w:pos="8504"/>
      </w:tabs>
      <w:spacing w:after="0" w:line="240" w:lineRule="auto"/>
    </w:pPr>
  </w:style>
  <w:style w:type="character" w:customStyle="1" w:styleId="CabealhoChar">
    <w:name w:val="Cabeçalho Char"/>
    <w:basedOn w:val="Fontepargpadro"/>
    <w:link w:val="Cabealho"/>
    <w:rsid w:val="00291ADE"/>
  </w:style>
  <w:style w:type="paragraph" w:styleId="Rodap">
    <w:name w:val="footer"/>
    <w:basedOn w:val="Normal"/>
    <w:link w:val="RodapChar"/>
    <w:uiPriority w:val="99"/>
    <w:unhideWhenUsed/>
    <w:rsid w:val="00291ADE"/>
    <w:pPr>
      <w:tabs>
        <w:tab w:val="center" w:pos="4252"/>
        <w:tab w:val="right" w:pos="8504"/>
      </w:tabs>
      <w:spacing w:after="0" w:line="240" w:lineRule="auto"/>
    </w:pPr>
  </w:style>
  <w:style w:type="character" w:customStyle="1" w:styleId="RodapChar">
    <w:name w:val="Rodapé Char"/>
    <w:basedOn w:val="Fontepargpadro"/>
    <w:link w:val="Rodap"/>
    <w:uiPriority w:val="99"/>
    <w:rsid w:val="00291ADE"/>
  </w:style>
  <w:style w:type="paragraph" w:styleId="PargrafodaLista">
    <w:name w:val="List Paragraph"/>
    <w:basedOn w:val="Normal"/>
    <w:uiPriority w:val="34"/>
    <w:qFormat/>
    <w:rsid w:val="00224600"/>
    <w:pPr>
      <w:ind w:left="720"/>
      <w:contextualSpacing/>
    </w:pPr>
  </w:style>
  <w:style w:type="character" w:customStyle="1" w:styleId="Ttulo3Char">
    <w:name w:val="Título 3 Char"/>
    <w:basedOn w:val="Fontepargpadro"/>
    <w:link w:val="Ttulo3"/>
    <w:uiPriority w:val="9"/>
    <w:rsid w:val="00B11A25"/>
    <w:rPr>
      <w:rFonts w:asciiTheme="majorHAnsi" w:eastAsiaTheme="majorEastAsia" w:hAnsiTheme="majorHAnsi" w:cstheme="majorBidi"/>
      <w:color w:val="1F4D78" w:themeColor="accent1" w:themeShade="7F"/>
      <w:sz w:val="24"/>
      <w:szCs w:val="24"/>
    </w:rPr>
  </w:style>
  <w:style w:type="character" w:styleId="Forte">
    <w:name w:val="Strong"/>
    <w:basedOn w:val="Fontepargpadro"/>
    <w:uiPriority w:val="22"/>
    <w:qFormat/>
    <w:rsid w:val="00B11A25"/>
    <w:rPr>
      <w:b/>
      <w:bCs/>
    </w:rPr>
  </w:style>
  <w:style w:type="paragraph" w:styleId="NormalWeb">
    <w:name w:val="Normal (Web)"/>
    <w:basedOn w:val="Normal"/>
    <w:uiPriority w:val="99"/>
    <w:semiHidden/>
    <w:unhideWhenUsed/>
    <w:rsid w:val="00B11A2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4013">
      <w:bodyDiv w:val="1"/>
      <w:marLeft w:val="0"/>
      <w:marRight w:val="0"/>
      <w:marTop w:val="0"/>
      <w:marBottom w:val="0"/>
      <w:divBdr>
        <w:top w:val="none" w:sz="0" w:space="0" w:color="auto"/>
        <w:left w:val="none" w:sz="0" w:space="0" w:color="auto"/>
        <w:bottom w:val="none" w:sz="0" w:space="0" w:color="auto"/>
        <w:right w:val="none" w:sz="0" w:space="0" w:color="auto"/>
      </w:divBdr>
    </w:div>
    <w:div w:id="469710557">
      <w:bodyDiv w:val="1"/>
      <w:marLeft w:val="0"/>
      <w:marRight w:val="0"/>
      <w:marTop w:val="0"/>
      <w:marBottom w:val="0"/>
      <w:divBdr>
        <w:top w:val="none" w:sz="0" w:space="0" w:color="auto"/>
        <w:left w:val="none" w:sz="0" w:space="0" w:color="auto"/>
        <w:bottom w:val="none" w:sz="0" w:space="0" w:color="auto"/>
        <w:right w:val="none" w:sz="0" w:space="0" w:color="auto"/>
      </w:divBdr>
    </w:div>
    <w:div w:id="544754618">
      <w:bodyDiv w:val="1"/>
      <w:marLeft w:val="0"/>
      <w:marRight w:val="0"/>
      <w:marTop w:val="0"/>
      <w:marBottom w:val="0"/>
      <w:divBdr>
        <w:top w:val="none" w:sz="0" w:space="0" w:color="auto"/>
        <w:left w:val="none" w:sz="0" w:space="0" w:color="auto"/>
        <w:bottom w:val="none" w:sz="0" w:space="0" w:color="auto"/>
        <w:right w:val="none" w:sz="0" w:space="0" w:color="auto"/>
      </w:divBdr>
    </w:div>
    <w:div w:id="558201922">
      <w:bodyDiv w:val="1"/>
      <w:marLeft w:val="0"/>
      <w:marRight w:val="0"/>
      <w:marTop w:val="0"/>
      <w:marBottom w:val="0"/>
      <w:divBdr>
        <w:top w:val="none" w:sz="0" w:space="0" w:color="auto"/>
        <w:left w:val="none" w:sz="0" w:space="0" w:color="auto"/>
        <w:bottom w:val="none" w:sz="0" w:space="0" w:color="auto"/>
        <w:right w:val="none" w:sz="0" w:space="0" w:color="auto"/>
      </w:divBdr>
    </w:div>
    <w:div w:id="799954207">
      <w:bodyDiv w:val="1"/>
      <w:marLeft w:val="0"/>
      <w:marRight w:val="0"/>
      <w:marTop w:val="0"/>
      <w:marBottom w:val="0"/>
      <w:divBdr>
        <w:top w:val="none" w:sz="0" w:space="0" w:color="auto"/>
        <w:left w:val="none" w:sz="0" w:space="0" w:color="auto"/>
        <w:bottom w:val="none" w:sz="0" w:space="0" w:color="auto"/>
        <w:right w:val="none" w:sz="0" w:space="0" w:color="auto"/>
      </w:divBdr>
    </w:div>
    <w:div w:id="847526883">
      <w:bodyDiv w:val="1"/>
      <w:marLeft w:val="0"/>
      <w:marRight w:val="0"/>
      <w:marTop w:val="0"/>
      <w:marBottom w:val="0"/>
      <w:divBdr>
        <w:top w:val="none" w:sz="0" w:space="0" w:color="auto"/>
        <w:left w:val="none" w:sz="0" w:space="0" w:color="auto"/>
        <w:bottom w:val="none" w:sz="0" w:space="0" w:color="auto"/>
        <w:right w:val="none" w:sz="0" w:space="0" w:color="auto"/>
      </w:divBdr>
    </w:div>
    <w:div w:id="1030648144">
      <w:bodyDiv w:val="1"/>
      <w:marLeft w:val="0"/>
      <w:marRight w:val="0"/>
      <w:marTop w:val="0"/>
      <w:marBottom w:val="0"/>
      <w:divBdr>
        <w:top w:val="none" w:sz="0" w:space="0" w:color="auto"/>
        <w:left w:val="none" w:sz="0" w:space="0" w:color="auto"/>
        <w:bottom w:val="none" w:sz="0" w:space="0" w:color="auto"/>
        <w:right w:val="none" w:sz="0" w:space="0" w:color="auto"/>
      </w:divBdr>
    </w:div>
    <w:div w:id="1037393997">
      <w:bodyDiv w:val="1"/>
      <w:marLeft w:val="0"/>
      <w:marRight w:val="0"/>
      <w:marTop w:val="0"/>
      <w:marBottom w:val="0"/>
      <w:divBdr>
        <w:top w:val="none" w:sz="0" w:space="0" w:color="auto"/>
        <w:left w:val="none" w:sz="0" w:space="0" w:color="auto"/>
        <w:bottom w:val="none" w:sz="0" w:space="0" w:color="auto"/>
        <w:right w:val="none" w:sz="0" w:space="0" w:color="auto"/>
      </w:divBdr>
    </w:div>
    <w:div w:id="1299265277">
      <w:bodyDiv w:val="1"/>
      <w:marLeft w:val="0"/>
      <w:marRight w:val="0"/>
      <w:marTop w:val="0"/>
      <w:marBottom w:val="0"/>
      <w:divBdr>
        <w:top w:val="none" w:sz="0" w:space="0" w:color="auto"/>
        <w:left w:val="none" w:sz="0" w:space="0" w:color="auto"/>
        <w:bottom w:val="none" w:sz="0" w:space="0" w:color="auto"/>
        <w:right w:val="none" w:sz="0" w:space="0" w:color="auto"/>
      </w:divBdr>
    </w:div>
    <w:div w:id="1362126156">
      <w:bodyDiv w:val="1"/>
      <w:marLeft w:val="0"/>
      <w:marRight w:val="0"/>
      <w:marTop w:val="0"/>
      <w:marBottom w:val="0"/>
      <w:divBdr>
        <w:top w:val="none" w:sz="0" w:space="0" w:color="auto"/>
        <w:left w:val="none" w:sz="0" w:space="0" w:color="auto"/>
        <w:bottom w:val="none" w:sz="0" w:space="0" w:color="auto"/>
        <w:right w:val="none" w:sz="0" w:space="0" w:color="auto"/>
      </w:divBdr>
    </w:div>
    <w:div w:id="1457720261">
      <w:bodyDiv w:val="1"/>
      <w:marLeft w:val="0"/>
      <w:marRight w:val="0"/>
      <w:marTop w:val="0"/>
      <w:marBottom w:val="0"/>
      <w:divBdr>
        <w:top w:val="none" w:sz="0" w:space="0" w:color="auto"/>
        <w:left w:val="none" w:sz="0" w:space="0" w:color="auto"/>
        <w:bottom w:val="none" w:sz="0" w:space="0" w:color="auto"/>
        <w:right w:val="none" w:sz="0" w:space="0" w:color="auto"/>
      </w:divBdr>
    </w:div>
    <w:div w:id="1495024321">
      <w:bodyDiv w:val="1"/>
      <w:marLeft w:val="0"/>
      <w:marRight w:val="0"/>
      <w:marTop w:val="0"/>
      <w:marBottom w:val="0"/>
      <w:divBdr>
        <w:top w:val="none" w:sz="0" w:space="0" w:color="auto"/>
        <w:left w:val="none" w:sz="0" w:space="0" w:color="auto"/>
        <w:bottom w:val="none" w:sz="0" w:space="0" w:color="auto"/>
        <w:right w:val="none" w:sz="0" w:space="0" w:color="auto"/>
      </w:divBdr>
    </w:div>
    <w:div w:id="1527331110">
      <w:bodyDiv w:val="1"/>
      <w:marLeft w:val="0"/>
      <w:marRight w:val="0"/>
      <w:marTop w:val="0"/>
      <w:marBottom w:val="0"/>
      <w:divBdr>
        <w:top w:val="none" w:sz="0" w:space="0" w:color="auto"/>
        <w:left w:val="none" w:sz="0" w:space="0" w:color="auto"/>
        <w:bottom w:val="none" w:sz="0" w:space="0" w:color="auto"/>
        <w:right w:val="none" w:sz="0" w:space="0" w:color="auto"/>
      </w:divBdr>
    </w:div>
    <w:div w:id="1559778024">
      <w:bodyDiv w:val="1"/>
      <w:marLeft w:val="0"/>
      <w:marRight w:val="0"/>
      <w:marTop w:val="0"/>
      <w:marBottom w:val="0"/>
      <w:divBdr>
        <w:top w:val="none" w:sz="0" w:space="0" w:color="auto"/>
        <w:left w:val="none" w:sz="0" w:space="0" w:color="auto"/>
        <w:bottom w:val="none" w:sz="0" w:space="0" w:color="auto"/>
        <w:right w:val="none" w:sz="0" w:space="0" w:color="auto"/>
      </w:divBdr>
    </w:div>
    <w:div w:id="162261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888</Words>
  <Characters>4796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Raquel Santoro Molinari</cp:lastModifiedBy>
  <cp:revision>2</cp:revision>
  <cp:lastPrinted>2025-09-04T16:21:00Z</cp:lastPrinted>
  <dcterms:created xsi:type="dcterms:W3CDTF">2025-09-04T16:29:00Z</dcterms:created>
  <dcterms:modified xsi:type="dcterms:W3CDTF">2025-09-04T16:29:00Z</dcterms:modified>
</cp:coreProperties>
</file>