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EBA5" w14:textId="77777777" w:rsidR="00D642ED" w:rsidRPr="004A5236" w:rsidRDefault="00D642ED" w:rsidP="00D642ED">
      <w:pPr>
        <w:spacing w:line="240" w:lineRule="auto"/>
        <w:ind w:firstLine="0"/>
        <w:rPr>
          <w:rFonts w:ascii="Arial" w:hAnsi="Arial" w:cs="Arial"/>
          <w:b/>
          <w:sz w:val="24"/>
          <w:szCs w:val="24"/>
        </w:rPr>
      </w:pPr>
      <w:r w:rsidRPr="004A5236">
        <w:rPr>
          <w:rFonts w:ascii="Arial" w:hAnsi="Arial" w:cs="Arial"/>
          <w:b/>
          <w:sz w:val="24"/>
          <w:szCs w:val="24"/>
        </w:rPr>
        <w:t xml:space="preserve">PARECER JURÍDICO </w:t>
      </w:r>
    </w:p>
    <w:p w14:paraId="7212D6D4" w14:textId="016C63D1" w:rsidR="00D642ED" w:rsidRPr="004A5236" w:rsidRDefault="00EB1A66" w:rsidP="00D642ED">
      <w:pPr>
        <w:spacing w:line="240" w:lineRule="auto"/>
        <w:ind w:firstLine="0"/>
        <w:rPr>
          <w:rFonts w:ascii="Arial" w:hAnsi="Arial" w:cs="Arial"/>
          <w:b/>
          <w:sz w:val="24"/>
          <w:szCs w:val="24"/>
        </w:rPr>
      </w:pPr>
      <w:r>
        <w:rPr>
          <w:rFonts w:ascii="Arial" w:hAnsi="Arial" w:cs="Arial"/>
          <w:b/>
          <w:sz w:val="24"/>
          <w:szCs w:val="24"/>
        </w:rPr>
        <w:t>PROCURADORIA</w:t>
      </w:r>
      <w:r w:rsidR="00D642ED" w:rsidRPr="004A5236">
        <w:rPr>
          <w:rFonts w:ascii="Arial" w:hAnsi="Arial" w:cs="Arial"/>
          <w:b/>
          <w:sz w:val="24"/>
          <w:szCs w:val="24"/>
        </w:rPr>
        <w:t xml:space="preserve"> JURÍDICA</w:t>
      </w:r>
    </w:p>
    <w:p w14:paraId="57C88491" w14:textId="77777777" w:rsidR="00D642ED" w:rsidRDefault="00D642ED" w:rsidP="00D642ED">
      <w:pPr>
        <w:rPr>
          <w:rFonts w:ascii="Arial" w:hAnsi="Arial" w:cs="Arial"/>
          <w:sz w:val="24"/>
          <w:szCs w:val="24"/>
        </w:rPr>
      </w:pPr>
    </w:p>
    <w:p w14:paraId="752A062E" w14:textId="77777777" w:rsidR="009D2BDD" w:rsidRPr="004A5236" w:rsidRDefault="009D2BDD" w:rsidP="00D642ED">
      <w:pPr>
        <w:rPr>
          <w:rFonts w:ascii="Arial" w:hAnsi="Arial" w:cs="Arial"/>
          <w:sz w:val="24"/>
          <w:szCs w:val="24"/>
        </w:rPr>
      </w:pPr>
    </w:p>
    <w:p w14:paraId="42928AC3" w14:textId="5F17E191" w:rsidR="00D642ED" w:rsidRDefault="00D642ED" w:rsidP="00CA39A3">
      <w:pPr>
        <w:tabs>
          <w:tab w:val="left" w:pos="426"/>
        </w:tabs>
        <w:ind w:left="3402" w:hanging="1134"/>
        <w:rPr>
          <w:rFonts w:ascii="Arial" w:hAnsi="Arial" w:cs="Arial"/>
          <w:b/>
          <w:sz w:val="24"/>
          <w:szCs w:val="24"/>
        </w:rPr>
      </w:pPr>
      <w:r w:rsidRPr="004A5236">
        <w:rPr>
          <w:rFonts w:ascii="Arial" w:hAnsi="Arial" w:cs="Arial"/>
          <w:b/>
          <w:sz w:val="24"/>
          <w:szCs w:val="24"/>
        </w:rPr>
        <w:t xml:space="preserve">EMENTA: </w:t>
      </w:r>
      <w:r>
        <w:rPr>
          <w:rFonts w:ascii="Arial" w:hAnsi="Arial" w:cs="Arial"/>
          <w:b/>
          <w:sz w:val="24"/>
          <w:szCs w:val="24"/>
        </w:rPr>
        <w:t xml:space="preserve">Projeto de Lei </w:t>
      </w:r>
      <w:r w:rsidR="00B973BF">
        <w:rPr>
          <w:rFonts w:ascii="Arial" w:hAnsi="Arial" w:cs="Arial"/>
          <w:b/>
          <w:sz w:val="24"/>
          <w:szCs w:val="24"/>
        </w:rPr>
        <w:t xml:space="preserve">Ordinária </w:t>
      </w:r>
      <w:r>
        <w:rPr>
          <w:rFonts w:ascii="Arial" w:hAnsi="Arial" w:cs="Arial"/>
          <w:b/>
          <w:sz w:val="24"/>
          <w:szCs w:val="24"/>
        </w:rPr>
        <w:t xml:space="preserve">nº </w:t>
      </w:r>
      <w:r w:rsidR="003B68BA">
        <w:rPr>
          <w:rFonts w:ascii="Arial" w:hAnsi="Arial" w:cs="Arial"/>
          <w:b/>
          <w:sz w:val="24"/>
          <w:szCs w:val="24"/>
        </w:rPr>
        <w:t>1</w:t>
      </w:r>
      <w:r w:rsidR="00974ED2">
        <w:rPr>
          <w:rFonts w:ascii="Arial" w:hAnsi="Arial" w:cs="Arial"/>
          <w:b/>
          <w:sz w:val="24"/>
          <w:szCs w:val="24"/>
        </w:rPr>
        <w:t>17</w:t>
      </w:r>
      <w:r>
        <w:rPr>
          <w:rFonts w:ascii="Arial" w:hAnsi="Arial" w:cs="Arial"/>
          <w:b/>
          <w:sz w:val="24"/>
          <w:szCs w:val="24"/>
        </w:rPr>
        <w:t>/202</w:t>
      </w:r>
      <w:r w:rsidR="004E44B3">
        <w:rPr>
          <w:rFonts w:ascii="Arial" w:hAnsi="Arial" w:cs="Arial"/>
          <w:b/>
          <w:sz w:val="24"/>
          <w:szCs w:val="24"/>
        </w:rPr>
        <w:t>5</w:t>
      </w:r>
      <w:r>
        <w:rPr>
          <w:rFonts w:ascii="Arial" w:hAnsi="Arial" w:cs="Arial"/>
          <w:b/>
          <w:sz w:val="24"/>
          <w:szCs w:val="24"/>
        </w:rPr>
        <w:t xml:space="preserve"> – </w:t>
      </w:r>
      <w:r w:rsidR="008D6C46">
        <w:rPr>
          <w:rFonts w:ascii="Arial" w:hAnsi="Arial" w:cs="Arial"/>
          <w:b/>
          <w:sz w:val="24"/>
          <w:szCs w:val="24"/>
        </w:rPr>
        <w:t>Dispõe</w:t>
      </w:r>
      <w:r w:rsidR="00974ED2">
        <w:rPr>
          <w:rFonts w:ascii="Arial" w:hAnsi="Arial" w:cs="Arial"/>
          <w:b/>
          <w:sz w:val="24"/>
          <w:szCs w:val="24"/>
        </w:rPr>
        <w:t xml:space="preserve"> sobre</w:t>
      </w:r>
      <w:r w:rsidR="008D6C46">
        <w:rPr>
          <w:rFonts w:ascii="Arial" w:hAnsi="Arial" w:cs="Arial"/>
          <w:b/>
          <w:sz w:val="24"/>
          <w:szCs w:val="24"/>
        </w:rPr>
        <w:t xml:space="preserve"> a implantação do “Espaço Motoboy</w:t>
      </w:r>
      <w:r w:rsidR="002B34DF">
        <w:rPr>
          <w:rFonts w:ascii="Arial" w:hAnsi="Arial" w:cs="Arial"/>
          <w:b/>
          <w:sz w:val="24"/>
          <w:szCs w:val="24"/>
        </w:rPr>
        <w:t>”</w:t>
      </w:r>
      <w:r w:rsidR="008D6C46">
        <w:rPr>
          <w:rFonts w:ascii="Arial" w:hAnsi="Arial" w:cs="Arial"/>
          <w:b/>
          <w:sz w:val="24"/>
          <w:szCs w:val="24"/>
        </w:rPr>
        <w:t>, no Município de Leme</w:t>
      </w:r>
      <w:r w:rsidR="00DB63B6">
        <w:rPr>
          <w:rFonts w:ascii="Arial" w:hAnsi="Arial" w:cs="Arial"/>
          <w:b/>
          <w:sz w:val="24"/>
          <w:szCs w:val="24"/>
        </w:rPr>
        <w:t>/SP e dá outras providências</w:t>
      </w:r>
      <w:r w:rsidR="00CA39A3">
        <w:rPr>
          <w:rFonts w:ascii="Arial" w:hAnsi="Arial" w:cs="Arial"/>
          <w:b/>
          <w:sz w:val="24"/>
          <w:szCs w:val="24"/>
        </w:rPr>
        <w:t>.</w:t>
      </w:r>
    </w:p>
    <w:p w14:paraId="3B1FDDC1" w14:textId="77777777" w:rsidR="00CA39A3" w:rsidRDefault="00CA39A3" w:rsidP="00CA39A3">
      <w:pPr>
        <w:tabs>
          <w:tab w:val="left" w:pos="426"/>
        </w:tabs>
        <w:ind w:left="3402" w:hanging="1134"/>
        <w:rPr>
          <w:rFonts w:ascii="Arial" w:hAnsi="Arial" w:cs="Arial"/>
          <w:b/>
          <w:sz w:val="24"/>
          <w:szCs w:val="24"/>
        </w:rPr>
      </w:pPr>
    </w:p>
    <w:p w14:paraId="62557C46" w14:textId="77777777" w:rsidR="009D2BDD" w:rsidRPr="0050598B" w:rsidRDefault="009D2BDD" w:rsidP="00CA39A3">
      <w:pPr>
        <w:tabs>
          <w:tab w:val="left" w:pos="426"/>
        </w:tabs>
        <w:ind w:left="3402" w:hanging="1134"/>
        <w:rPr>
          <w:rFonts w:ascii="Arial" w:hAnsi="Arial" w:cs="Arial"/>
          <w:b/>
          <w:sz w:val="24"/>
          <w:szCs w:val="24"/>
        </w:rPr>
      </w:pPr>
    </w:p>
    <w:p w14:paraId="2467993D" w14:textId="2A35D745" w:rsidR="00D642ED" w:rsidRPr="004A5236" w:rsidRDefault="00D642ED" w:rsidP="00D642ED">
      <w:pPr>
        <w:rPr>
          <w:rFonts w:ascii="Arial" w:hAnsi="Arial" w:cs="Arial"/>
          <w:sz w:val="24"/>
          <w:szCs w:val="24"/>
        </w:rPr>
      </w:pPr>
      <w:r w:rsidRPr="004A5236">
        <w:rPr>
          <w:rFonts w:ascii="Arial" w:hAnsi="Arial" w:cs="Arial"/>
          <w:sz w:val="24"/>
          <w:szCs w:val="24"/>
        </w:rPr>
        <w:t>Senhor</w:t>
      </w:r>
      <w:r w:rsidR="00A16E25">
        <w:rPr>
          <w:rFonts w:ascii="Arial" w:hAnsi="Arial" w:cs="Arial"/>
          <w:sz w:val="24"/>
          <w:szCs w:val="24"/>
        </w:rPr>
        <w:t>a</w:t>
      </w:r>
      <w:r w:rsidRPr="004A5236">
        <w:rPr>
          <w:rFonts w:ascii="Arial" w:hAnsi="Arial" w:cs="Arial"/>
          <w:sz w:val="24"/>
          <w:szCs w:val="24"/>
        </w:rPr>
        <w:t xml:space="preserve"> Presidente,</w:t>
      </w:r>
    </w:p>
    <w:p w14:paraId="6F386569" w14:textId="77777777" w:rsidR="00EB1A66" w:rsidRDefault="00EB1A66" w:rsidP="00B973BF">
      <w:pPr>
        <w:tabs>
          <w:tab w:val="left" w:pos="426"/>
        </w:tabs>
        <w:ind w:firstLine="2268"/>
        <w:rPr>
          <w:rFonts w:ascii="Arial" w:eastAsia="Calibri" w:hAnsi="Arial" w:cs="Arial"/>
          <w:sz w:val="24"/>
          <w:szCs w:val="24"/>
        </w:rPr>
      </w:pPr>
    </w:p>
    <w:p w14:paraId="683C1B88" w14:textId="2E073DD7" w:rsidR="00D642ED" w:rsidRDefault="00D642ED" w:rsidP="00B973BF">
      <w:pPr>
        <w:tabs>
          <w:tab w:val="left" w:pos="426"/>
        </w:tabs>
        <w:ind w:firstLine="2268"/>
        <w:rPr>
          <w:rFonts w:ascii="Arial" w:hAnsi="Arial" w:cs="Arial"/>
          <w:b/>
          <w:sz w:val="24"/>
          <w:szCs w:val="24"/>
        </w:rPr>
      </w:pPr>
      <w:r w:rsidRPr="004A5236">
        <w:rPr>
          <w:rFonts w:ascii="Arial" w:eastAsia="Calibri" w:hAnsi="Arial" w:cs="Arial"/>
          <w:sz w:val="24"/>
          <w:szCs w:val="24"/>
        </w:rPr>
        <w:t xml:space="preserve">O presente processo apresenta Projeto de Lei </w:t>
      </w:r>
      <w:r w:rsidR="002B34DF">
        <w:rPr>
          <w:rFonts w:ascii="Arial" w:eastAsia="Calibri" w:hAnsi="Arial" w:cs="Arial"/>
          <w:sz w:val="24"/>
          <w:szCs w:val="24"/>
        </w:rPr>
        <w:t xml:space="preserve">que </w:t>
      </w:r>
      <w:r w:rsidR="00DB63B6">
        <w:rPr>
          <w:rFonts w:ascii="Arial" w:eastAsia="Calibri" w:hAnsi="Arial" w:cs="Arial"/>
          <w:sz w:val="24"/>
          <w:szCs w:val="24"/>
        </w:rPr>
        <w:t>dispõe sobre a criação de um espaço destinado aos Motoboys de Leme</w:t>
      </w:r>
      <w:r w:rsidR="00BE55FF">
        <w:rPr>
          <w:rFonts w:ascii="Arial" w:eastAsia="Calibri" w:hAnsi="Arial" w:cs="Arial"/>
          <w:sz w:val="24"/>
          <w:szCs w:val="24"/>
        </w:rPr>
        <w:t>.</w:t>
      </w:r>
    </w:p>
    <w:p w14:paraId="64F91E66" w14:textId="77777777" w:rsidR="00D642ED" w:rsidRPr="004A5236" w:rsidRDefault="00D642ED" w:rsidP="00D642ED">
      <w:pPr>
        <w:ind w:firstLine="2268"/>
        <w:rPr>
          <w:rFonts w:ascii="Arial" w:hAnsi="Arial" w:cs="Arial"/>
          <w:sz w:val="24"/>
          <w:szCs w:val="24"/>
        </w:rPr>
      </w:pPr>
    </w:p>
    <w:p w14:paraId="441021C5" w14:textId="77777777" w:rsidR="00D642ED" w:rsidRPr="004A5236" w:rsidRDefault="00D642ED" w:rsidP="00D642ED">
      <w:pPr>
        <w:ind w:firstLine="2268"/>
        <w:rPr>
          <w:rFonts w:ascii="Arial" w:eastAsia="Calibri" w:hAnsi="Arial" w:cs="Arial"/>
          <w:sz w:val="24"/>
          <w:szCs w:val="24"/>
        </w:rPr>
      </w:pPr>
      <w:r w:rsidRPr="004A5236">
        <w:rPr>
          <w:rFonts w:ascii="Arial" w:eastAsia="Calibri" w:hAnsi="Arial" w:cs="Arial"/>
          <w:sz w:val="24"/>
          <w:szCs w:val="24"/>
        </w:rPr>
        <w:t>É o</w:t>
      </w:r>
      <w:r>
        <w:rPr>
          <w:rFonts w:ascii="Arial" w:eastAsia="Calibri" w:hAnsi="Arial" w:cs="Arial"/>
          <w:sz w:val="24"/>
          <w:szCs w:val="24"/>
        </w:rPr>
        <w:t xml:space="preserve"> breve</w:t>
      </w:r>
      <w:r w:rsidRPr="004A5236">
        <w:rPr>
          <w:rFonts w:ascii="Arial" w:eastAsia="Calibri" w:hAnsi="Arial" w:cs="Arial"/>
          <w:sz w:val="24"/>
          <w:szCs w:val="24"/>
        </w:rPr>
        <w:t xml:space="preserve"> relato.</w:t>
      </w:r>
      <w:r>
        <w:rPr>
          <w:rFonts w:ascii="Arial" w:eastAsia="Calibri" w:hAnsi="Arial" w:cs="Arial"/>
          <w:sz w:val="24"/>
          <w:szCs w:val="24"/>
        </w:rPr>
        <w:t xml:space="preserve"> O</w:t>
      </w:r>
      <w:r w:rsidRPr="004A5236">
        <w:rPr>
          <w:rFonts w:ascii="Arial" w:eastAsia="Calibri" w:hAnsi="Arial" w:cs="Arial"/>
          <w:sz w:val="24"/>
          <w:szCs w:val="24"/>
        </w:rPr>
        <w:t>pin</w:t>
      </w:r>
      <w:r>
        <w:rPr>
          <w:rFonts w:ascii="Arial" w:eastAsia="Calibri" w:hAnsi="Arial" w:cs="Arial"/>
          <w:sz w:val="24"/>
          <w:szCs w:val="24"/>
        </w:rPr>
        <w:t>o</w:t>
      </w:r>
      <w:r w:rsidRPr="004A5236">
        <w:rPr>
          <w:rFonts w:ascii="Arial" w:eastAsia="Calibri" w:hAnsi="Arial" w:cs="Arial"/>
          <w:sz w:val="24"/>
          <w:szCs w:val="24"/>
        </w:rPr>
        <w:t>.</w:t>
      </w:r>
    </w:p>
    <w:p w14:paraId="39EC5FEE" w14:textId="77777777" w:rsidR="00D642ED" w:rsidRPr="004A5236" w:rsidRDefault="00D642ED" w:rsidP="00D642ED">
      <w:pPr>
        <w:ind w:firstLine="2268"/>
        <w:rPr>
          <w:rFonts w:ascii="Arial" w:eastAsia="Calibri" w:hAnsi="Arial" w:cs="Arial"/>
          <w:sz w:val="24"/>
          <w:szCs w:val="24"/>
        </w:rPr>
      </w:pPr>
    </w:p>
    <w:p w14:paraId="3C28ED60" w14:textId="77777777" w:rsidR="00D642ED" w:rsidRPr="004A5236" w:rsidRDefault="00D642ED" w:rsidP="00D642ED">
      <w:pPr>
        <w:ind w:firstLine="2268"/>
        <w:rPr>
          <w:rFonts w:ascii="Arial" w:hAnsi="Arial" w:cs="Arial"/>
          <w:sz w:val="24"/>
          <w:szCs w:val="24"/>
        </w:rPr>
      </w:pPr>
      <w:proofErr w:type="spellStart"/>
      <w:r w:rsidRPr="004A5236">
        <w:rPr>
          <w:rFonts w:ascii="Arial" w:hAnsi="Arial" w:cs="Arial"/>
          <w:i/>
          <w:iCs/>
          <w:spacing w:val="6"/>
          <w:sz w:val="24"/>
          <w:szCs w:val="24"/>
        </w:rPr>
        <w:t>Ab</w:t>
      </w:r>
      <w:proofErr w:type="spellEnd"/>
      <w:r w:rsidRPr="004A5236">
        <w:rPr>
          <w:rFonts w:ascii="Arial" w:hAnsi="Arial" w:cs="Arial"/>
          <w:sz w:val="24"/>
          <w:szCs w:val="24"/>
        </w:rPr>
        <w:t xml:space="preserve"> </w:t>
      </w:r>
      <w:r w:rsidRPr="004A5236">
        <w:rPr>
          <w:rFonts w:ascii="Arial" w:hAnsi="Arial" w:cs="Arial"/>
          <w:i/>
          <w:iCs/>
          <w:sz w:val="24"/>
          <w:szCs w:val="24"/>
        </w:rPr>
        <w:t xml:space="preserve">initio, </w:t>
      </w:r>
      <w:r w:rsidRPr="004A5236">
        <w:rPr>
          <w:rFonts w:ascii="Arial" w:hAnsi="Arial" w:cs="Arial"/>
          <w:sz w:val="24"/>
          <w:szCs w:val="24"/>
        </w:rPr>
        <w:t>cumpre observar que não compete a Procuradoria Jurídica desta Casa examinar os critérios de conveniência e de oportunidade no que pese aos projetos apresentados nesta Casa Legislativa; a análise está restrita aos aspectos de legalidade, para efeito de admissibilidade e tramitação.</w:t>
      </w:r>
    </w:p>
    <w:p w14:paraId="09275365" w14:textId="77777777" w:rsidR="00D642ED" w:rsidRDefault="00D642ED" w:rsidP="00D642ED">
      <w:pPr>
        <w:ind w:firstLine="2268"/>
        <w:rPr>
          <w:rFonts w:ascii="Arial" w:hAnsi="Arial" w:cs="Arial"/>
          <w:sz w:val="24"/>
          <w:szCs w:val="24"/>
        </w:rPr>
      </w:pPr>
    </w:p>
    <w:p w14:paraId="4B0D683F" w14:textId="77777777" w:rsidR="00EE4ECB" w:rsidRDefault="00EE4ECB" w:rsidP="00EE4ECB">
      <w:pPr>
        <w:ind w:firstLine="2268"/>
        <w:rPr>
          <w:rFonts w:ascii="Arial" w:hAnsi="Arial" w:cs="Arial"/>
          <w:sz w:val="24"/>
          <w:szCs w:val="24"/>
        </w:rPr>
      </w:pPr>
      <w:r>
        <w:rPr>
          <w:rFonts w:ascii="Arial" w:hAnsi="Arial" w:cs="Arial"/>
          <w:sz w:val="24"/>
          <w:szCs w:val="24"/>
        </w:rPr>
        <w:t>Cabe observar que o sistema jurídico brasileiro contempla uma multiplicidade de sujeitos aptos em iniciar um processo legislativo, conforme previsto no artigo 61</w:t>
      </w:r>
      <w:r>
        <w:rPr>
          <w:rStyle w:val="Refdenotaderodap"/>
          <w:rFonts w:ascii="Arial" w:hAnsi="Arial" w:cs="Arial"/>
          <w:sz w:val="24"/>
          <w:szCs w:val="24"/>
        </w:rPr>
        <w:footnoteReference w:id="1"/>
      </w:r>
      <w:r>
        <w:rPr>
          <w:rFonts w:ascii="Arial" w:hAnsi="Arial" w:cs="Arial"/>
          <w:sz w:val="24"/>
          <w:szCs w:val="24"/>
        </w:rPr>
        <w:t xml:space="preserve"> da Carta Magna. </w:t>
      </w:r>
    </w:p>
    <w:p w14:paraId="3532A6BA" w14:textId="77777777" w:rsidR="009552B9" w:rsidRPr="004A5236" w:rsidRDefault="009552B9" w:rsidP="00EE4ECB">
      <w:pPr>
        <w:ind w:firstLine="2268"/>
        <w:rPr>
          <w:rFonts w:ascii="Arial" w:hAnsi="Arial" w:cs="Arial"/>
          <w:sz w:val="24"/>
          <w:szCs w:val="24"/>
        </w:rPr>
      </w:pPr>
    </w:p>
    <w:p w14:paraId="5C651A11" w14:textId="77777777" w:rsidR="00EE4ECB" w:rsidRDefault="00EE4ECB" w:rsidP="00EE4ECB">
      <w:pPr>
        <w:ind w:right="-49" w:firstLine="2268"/>
        <w:rPr>
          <w:rFonts w:ascii="Arial" w:eastAsia="Calibri" w:hAnsi="Arial" w:cs="Arial"/>
          <w:sz w:val="24"/>
          <w:szCs w:val="24"/>
        </w:rPr>
      </w:pPr>
      <w:r>
        <w:rPr>
          <w:rFonts w:ascii="Arial" w:eastAsia="Calibri" w:hAnsi="Arial" w:cs="Arial"/>
          <w:sz w:val="24"/>
          <w:szCs w:val="24"/>
        </w:rPr>
        <w:lastRenderedPageBreak/>
        <w:t>Deste modo, com base no princípio da simetria, a Constituição Bandeirante previu de igual modo a possibilidade de várias pessoas terem a iniciativa de projetos de leis ordinárias e complementares.</w:t>
      </w:r>
    </w:p>
    <w:p w14:paraId="2DA5EE92" w14:textId="77777777" w:rsidR="00EE4ECB" w:rsidRDefault="00EE4ECB" w:rsidP="00EE4ECB">
      <w:pPr>
        <w:ind w:right="-49" w:firstLine="2268"/>
        <w:rPr>
          <w:rFonts w:ascii="Arial" w:eastAsia="Calibri" w:hAnsi="Arial" w:cs="Arial"/>
          <w:sz w:val="24"/>
          <w:szCs w:val="24"/>
        </w:rPr>
      </w:pPr>
    </w:p>
    <w:p w14:paraId="51BE1C32" w14:textId="77777777" w:rsidR="00EE4ECB" w:rsidRDefault="00EE4ECB" w:rsidP="00EE4ECB">
      <w:pPr>
        <w:ind w:right="-49" w:firstLine="2268"/>
        <w:rPr>
          <w:rFonts w:ascii="Arial" w:eastAsia="Calibri" w:hAnsi="Arial" w:cs="Arial"/>
          <w:sz w:val="24"/>
          <w:szCs w:val="24"/>
        </w:rPr>
      </w:pPr>
      <w:r>
        <w:rPr>
          <w:rFonts w:ascii="Arial" w:eastAsia="Calibri" w:hAnsi="Arial" w:cs="Arial"/>
          <w:sz w:val="24"/>
          <w:szCs w:val="24"/>
        </w:rPr>
        <w:t>Também, nossa Lei Orgânica previu tal situação, porém trouxe um rol de iniciativas que são privativas do Chefe do Poder Executivo o que concretiza a separação dos poderes.</w:t>
      </w:r>
    </w:p>
    <w:p w14:paraId="054C9D1C" w14:textId="77777777" w:rsidR="00EE4ECB" w:rsidRDefault="00EE4ECB" w:rsidP="00EE4ECB">
      <w:pPr>
        <w:ind w:right="-49" w:firstLine="2268"/>
        <w:rPr>
          <w:rFonts w:ascii="Arial" w:eastAsia="Calibri" w:hAnsi="Arial" w:cs="Arial"/>
          <w:sz w:val="24"/>
          <w:szCs w:val="24"/>
        </w:rPr>
      </w:pPr>
    </w:p>
    <w:p w14:paraId="6733E0B5" w14:textId="77777777" w:rsidR="00EE4ECB" w:rsidRPr="004A5236" w:rsidRDefault="00EE4ECB" w:rsidP="00EE4ECB">
      <w:pPr>
        <w:ind w:right="-49" w:firstLine="2268"/>
        <w:rPr>
          <w:rFonts w:ascii="Arial" w:eastAsia="Calibri" w:hAnsi="Arial" w:cs="Arial"/>
          <w:sz w:val="24"/>
          <w:szCs w:val="24"/>
        </w:rPr>
      </w:pPr>
      <w:r w:rsidRPr="004A5236">
        <w:rPr>
          <w:rFonts w:ascii="Arial" w:eastAsia="Calibri" w:hAnsi="Arial" w:cs="Arial"/>
          <w:sz w:val="24"/>
          <w:szCs w:val="24"/>
        </w:rPr>
        <w:t>A</w:t>
      </w:r>
      <w:r>
        <w:rPr>
          <w:rFonts w:ascii="Arial" w:eastAsia="Calibri" w:hAnsi="Arial" w:cs="Arial"/>
          <w:sz w:val="24"/>
          <w:szCs w:val="24"/>
        </w:rPr>
        <w:t xml:space="preserve"> separação dos poderes, vem, na</w:t>
      </w:r>
      <w:r w:rsidRPr="004A5236">
        <w:rPr>
          <w:rFonts w:ascii="Arial" w:eastAsia="Calibri" w:hAnsi="Arial" w:cs="Arial"/>
          <w:sz w:val="24"/>
          <w:szCs w:val="24"/>
        </w:rPr>
        <w:t xml:space="preserve"> Carta Republicana de 1988, </w:t>
      </w:r>
      <w:r>
        <w:rPr>
          <w:rFonts w:ascii="Arial" w:eastAsia="Calibri" w:hAnsi="Arial" w:cs="Arial"/>
          <w:sz w:val="24"/>
          <w:szCs w:val="24"/>
        </w:rPr>
        <w:t>com o fim de consagrar a</w:t>
      </w:r>
      <w:r w:rsidRPr="004A5236">
        <w:rPr>
          <w:rFonts w:ascii="Arial" w:eastAsia="Calibri" w:hAnsi="Arial" w:cs="Arial"/>
          <w:sz w:val="24"/>
          <w:szCs w:val="24"/>
        </w:rPr>
        <w:t xml:space="preserve"> independência e harmonia </w:t>
      </w:r>
      <w:r>
        <w:rPr>
          <w:rFonts w:ascii="Arial" w:eastAsia="Calibri" w:hAnsi="Arial" w:cs="Arial"/>
          <w:sz w:val="24"/>
          <w:szCs w:val="24"/>
        </w:rPr>
        <w:t xml:space="preserve">entre </w:t>
      </w:r>
      <w:r w:rsidRPr="004A5236">
        <w:rPr>
          <w:rFonts w:ascii="Arial" w:eastAsia="Calibri" w:hAnsi="Arial" w:cs="Arial"/>
          <w:sz w:val="24"/>
          <w:szCs w:val="24"/>
        </w:rPr>
        <w:t>os Poderes, expressamente estabelecid</w:t>
      </w:r>
      <w:r>
        <w:rPr>
          <w:rFonts w:ascii="Arial" w:eastAsia="Calibri" w:hAnsi="Arial" w:cs="Arial"/>
          <w:sz w:val="24"/>
          <w:szCs w:val="24"/>
        </w:rPr>
        <w:t>a</w:t>
      </w:r>
      <w:r w:rsidRPr="004A5236">
        <w:rPr>
          <w:rFonts w:ascii="Arial" w:eastAsia="Calibri" w:hAnsi="Arial" w:cs="Arial"/>
          <w:sz w:val="24"/>
          <w:szCs w:val="24"/>
        </w:rPr>
        <w:t xml:space="preserve"> no artigo 2º</w:t>
      </w:r>
      <w:r w:rsidRPr="004A5236">
        <w:rPr>
          <w:rStyle w:val="Refdenotaderodap"/>
          <w:rFonts w:ascii="Arial" w:eastAsia="Calibri" w:hAnsi="Arial" w:cs="Arial"/>
          <w:sz w:val="24"/>
          <w:szCs w:val="24"/>
        </w:rPr>
        <w:footnoteReference w:id="2"/>
      </w:r>
      <w:r w:rsidRPr="004A5236">
        <w:rPr>
          <w:rFonts w:ascii="Arial" w:eastAsia="Calibri" w:hAnsi="Arial" w:cs="Arial"/>
          <w:sz w:val="24"/>
          <w:szCs w:val="24"/>
        </w:rPr>
        <w:t>.</w:t>
      </w:r>
    </w:p>
    <w:p w14:paraId="4C408008" w14:textId="77777777" w:rsidR="00EE4ECB" w:rsidRPr="004A5236" w:rsidRDefault="00EE4ECB" w:rsidP="00EE4ECB">
      <w:pPr>
        <w:ind w:right="-49" w:firstLine="2268"/>
        <w:rPr>
          <w:rFonts w:ascii="Arial" w:eastAsia="Calibri" w:hAnsi="Arial" w:cs="Arial"/>
          <w:sz w:val="24"/>
          <w:szCs w:val="24"/>
        </w:rPr>
      </w:pPr>
    </w:p>
    <w:p w14:paraId="617C8B8B" w14:textId="77777777" w:rsidR="00EE4ECB" w:rsidRPr="004A5236" w:rsidRDefault="00EE4ECB" w:rsidP="00EE4ECB">
      <w:pPr>
        <w:ind w:right="-49" w:firstLine="2268"/>
        <w:rPr>
          <w:rFonts w:ascii="Arial" w:eastAsia="Calibri" w:hAnsi="Arial" w:cs="Arial"/>
          <w:sz w:val="24"/>
          <w:szCs w:val="24"/>
        </w:rPr>
      </w:pPr>
      <w:r>
        <w:rPr>
          <w:rFonts w:ascii="Arial" w:eastAsia="Calibri" w:hAnsi="Arial" w:cs="Arial"/>
          <w:sz w:val="24"/>
          <w:szCs w:val="24"/>
        </w:rPr>
        <w:t>Logo, a</w:t>
      </w:r>
      <w:r w:rsidRPr="004A5236">
        <w:rPr>
          <w:rFonts w:ascii="Arial" w:eastAsia="Calibri" w:hAnsi="Arial" w:cs="Arial"/>
          <w:sz w:val="24"/>
          <w:szCs w:val="24"/>
        </w:rPr>
        <w:t xml:space="preserve">o </w:t>
      </w:r>
      <w:r>
        <w:rPr>
          <w:rFonts w:ascii="Arial" w:eastAsia="Calibri" w:hAnsi="Arial" w:cs="Arial"/>
          <w:sz w:val="24"/>
          <w:szCs w:val="24"/>
        </w:rPr>
        <w:t xml:space="preserve">se </w:t>
      </w:r>
      <w:r w:rsidRPr="004A5236">
        <w:rPr>
          <w:rFonts w:ascii="Arial" w:eastAsia="Calibri" w:hAnsi="Arial" w:cs="Arial"/>
          <w:sz w:val="24"/>
          <w:szCs w:val="24"/>
        </w:rPr>
        <w:t>organizarem</w:t>
      </w:r>
      <w:r>
        <w:rPr>
          <w:rFonts w:ascii="Arial" w:eastAsia="Calibri" w:hAnsi="Arial" w:cs="Arial"/>
          <w:sz w:val="24"/>
          <w:szCs w:val="24"/>
        </w:rPr>
        <w:t>, os</w:t>
      </w:r>
      <w:r w:rsidRPr="004A5236">
        <w:rPr>
          <w:rFonts w:ascii="Arial" w:eastAsia="Calibri" w:hAnsi="Arial" w:cs="Arial"/>
          <w:sz w:val="24"/>
          <w:szCs w:val="24"/>
        </w:rPr>
        <w:t xml:space="preserve"> Estados-membros e Municípios estão obrigados a reproduzir em suas Leis Maiores o princípio da separação dos Poderes, </w:t>
      </w:r>
      <w:r w:rsidRPr="00732EE1">
        <w:rPr>
          <w:rFonts w:ascii="Arial" w:eastAsia="Calibri" w:hAnsi="Arial" w:cs="Arial"/>
          <w:sz w:val="24"/>
          <w:szCs w:val="24"/>
        </w:rPr>
        <w:t>bem como a respeitá-lo no exercício de suas competências</w:t>
      </w:r>
      <w:r>
        <w:rPr>
          <w:rFonts w:ascii="Arial" w:eastAsia="Calibri" w:hAnsi="Arial" w:cs="Arial"/>
          <w:sz w:val="24"/>
          <w:szCs w:val="24"/>
        </w:rPr>
        <w:t>, o que no Município de Leme está retratado através do art. 3º</w:t>
      </w:r>
      <w:r>
        <w:rPr>
          <w:rStyle w:val="Refdenotaderodap"/>
          <w:rFonts w:ascii="Arial" w:eastAsia="Calibri" w:hAnsi="Arial" w:cs="Arial"/>
          <w:sz w:val="24"/>
          <w:szCs w:val="24"/>
        </w:rPr>
        <w:footnoteReference w:id="3"/>
      </w:r>
      <w:r>
        <w:rPr>
          <w:rFonts w:ascii="Arial" w:eastAsia="Calibri" w:hAnsi="Arial" w:cs="Arial"/>
          <w:sz w:val="24"/>
          <w:szCs w:val="24"/>
        </w:rPr>
        <w:t xml:space="preserve"> da Lei Orgânica Municipal.</w:t>
      </w:r>
    </w:p>
    <w:p w14:paraId="02024F22" w14:textId="77777777" w:rsidR="00EE4ECB" w:rsidRPr="004A5236" w:rsidRDefault="00EE4ECB" w:rsidP="00EE4ECB">
      <w:pPr>
        <w:ind w:right="-49" w:firstLine="2268"/>
        <w:rPr>
          <w:rFonts w:ascii="Arial" w:eastAsia="Calibri" w:hAnsi="Arial" w:cs="Arial"/>
          <w:sz w:val="24"/>
          <w:szCs w:val="24"/>
        </w:rPr>
      </w:pPr>
    </w:p>
    <w:p w14:paraId="2DA27397" w14:textId="77777777" w:rsidR="00EE4ECB" w:rsidRDefault="00EE4ECB" w:rsidP="00EE4ECB">
      <w:pPr>
        <w:ind w:firstLine="2268"/>
        <w:rPr>
          <w:rFonts w:ascii="Arial" w:eastAsia="Calibri" w:hAnsi="Arial" w:cs="Arial"/>
          <w:sz w:val="24"/>
          <w:szCs w:val="24"/>
        </w:rPr>
      </w:pPr>
      <w:r>
        <w:rPr>
          <w:rFonts w:ascii="Arial" w:eastAsia="Calibri" w:hAnsi="Arial" w:cs="Arial"/>
          <w:sz w:val="24"/>
          <w:szCs w:val="24"/>
        </w:rPr>
        <w:t>Quanto a iniciativa, na</w:t>
      </w:r>
      <w:r w:rsidRPr="004A5236">
        <w:rPr>
          <w:rFonts w:ascii="Arial" w:eastAsia="Calibri" w:hAnsi="Arial" w:cs="Arial"/>
          <w:sz w:val="24"/>
          <w:szCs w:val="24"/>
        </w:rPr>
        <w:t xml:space="preserve"> esfera Municipal, a nossa Lei Orgânica previu no artigo 30</w:t>
      </w:r>
      <w:r w:rsidRPr="004A5236">
        <w:rPr>
          <w:rStyle w:val="Refdenotaderodap"/>
          <w:rFonts w:ascii="Arial" w:eastAsia="Calibri" w:hAnsi="Arial" w:cs="Arial"/>
          <w:sz w:val="24"/>
          <w:szCs w:val="24"/>
        </w:rPr>
        <w:footnoteReference w:id="4"/>
      </w:r>
      <w:r w:rsidRPr="004A5236">
        <w:rPr>
          <w:rFonts w:ascii="Arial" w:eastAsia="Calibri" w:hAnsi="Arial" w:cs="Arial"/>
          <w:sz w:val="24"/>
          <w:szCs w:val="24"/>
        </w:rPr>
        <w:t>, §1º, item 3</w:t>
      </w:r>
      <w:r>
        <w:rPr>
          <w:rFonts w:ascii="Arial" w:eastAsia="Calibri" w:hAnsi="Arial" w:cs="Arial"/>
          <w:sz w:val="24"/>
          <w:szCs w:val="24"/>
        </w:rPr>
        <w:t xml:space="preserve"> e 4</w:t>
      </w:r>
      <w:r w:rsidRPr="004A5236">
        <w:rPr>
          <w:rFonts w:ascii="Arial" w:eastAsia="Calibri" w:hAnsi="Arial" w:cs="Arial"/>
          <w:sz w:val="24"/>
          <w:szCs w:val="24"/>
        </w:rPr>
        <w:t>, que matéria de natureza orçamentária</w:t>
      </w:r>
      <w:r>
        <w:rPr>
          <w:rFonts w:ascii="Arial" w:eastAsia="Calibri" w:hAnsi="Arial" w:cs="Arial"/>
          <w:sz w:val="24"/>
          <w:szCs w:val="24"/>
        </w:rPr>
        <w:t>, organização administrativa</w:t>
      </w:r>
      <w:r w:rsidRPr="004A5236">
        <w:rPr>
          <w:rFonts w:ascii="Arial" w:eastAsia="Calibri" w:hAnsi="Arial" w:cs="Arial"/>
          <w:sz w:val="24"/>
          <w:szCs w:val="24"/>
        </w:rPr>
        <w:t xml:space="preserve"> e </w:t>
      </w:r>
      <w:r>
        <w:rPr>
          <w:rFonts w:ascii="Arial" w:eastAsia="Calibri" w:hAnsi="Arial" w:cs="Arial"/>
          <w:sz w:val="24"/>
          <w:szCs w:val="24"/>
        </w:rPr>
        <w:t xml:space="preserve">atribuições das Secretarias são </w:t>
      </w:r>
      <w:r w:rsidRPr="004A5236">
        <w:rPr>
          <w:rFonts w:ascii="Arial" w:eastAsia="Calibri" w:hAnsi="Arial" w:cs="Arial"/>
          <w:sz w:val="24"/>
          <w:szCs w:val="24"/>
        </w:rPr>
        <w:t>de iniciativa privativa do Prefeito.</w:t>
      </w:r>
    </w:p>
    <w:p w14:paraId="4C393017" w14:textId="77777777" w:rsidR="00EE4ECB" w:rsidRDefault="00EE4ECB" w:rsidP="00EE4ECB">
      <w:pPr>
        <w:ind w:firstLine="2268"/>
        <w:rPr>
          <w:rFonts w:ascii="Arial" w:eastAsia="Calibri" w:hAnsi="Arial" w:cs="Arial"/>
          <w:sz w:val="24"/>
          <w:szCs w:val="24"/>
        </w:rPr>
      </w:pPr>
    </w:p>
    <w:p w14:paraId="48F6B0BB" w14:textId="77777777" w:rsidR="00EE4ECB" w:rsidRPr="004A5236" w:rsidRDefault="00EE4ECB" w:rsidP="00EE4ECB">
      <w:pPr>
        <w:ind w:right="-49" w:firstLine="2268"/>
        <w:rPr>
          <w:rFonts w:ascii="Arial" w:eastAsia="Calibri" w:hAnsi="Arial" w:cs="Arial"/>
          <w:sz w:val="24"/>
          <w:szCs w:val="24"/>
        </w:rPr>
      </w:pPr>
      <w:r w:rsidRPr="004A5236">
        <w:rPr>
          <w:rFonts w:ascii="Arial" w:eastAsia="Calibri" w:hAnsi="Arial" w:cs="Arial"/>
          <w:sz w:val="24"/>
          <w:szCs w:val="24"/>
        </w:rPr>
        <w:t>Destarte, a eventual ofensa a tal princípio pelo Poder Legislativo inquina o ato normativo de nulidade, por vício de inconstitucionalidade formal, em razão da indevida ingerência na esfera de competência exclusiva do</w:t>
      </w:r>
      <w:r>
        <w:rPr>
          <w:rFonts w:ascii="Arial" w:eastAsia="Calibri" w:hAnsi="Arial" w:cs="Arial"/>
          <w:sz w:val="24"/>
          <w:szCs w:val="24"/>
        </w:rPr>
        <w:t xml:space="preserve"> Chefe do</w:t>
      </w:r>
      <w:r w:rsidRPr="004A5236">
        <w:rPr>
          <w:rFonts w:ascii="Arial" w:eastAsia="Calibri" w:hAnsi="Arial" w:cs="Arial"/>
          <w:sz w:val="24"/>
          <w:szCs w:val="24"/>
        </w:rPr>
        <w:t xml:space="preserve"> Poder Executivo.</w:t>
      </w:r>
    </w:p>
    <w:p w14:paraId="3AE6CFA0" w14:textId="77777777" w:rsidR="00EE4ECB" w:rsidRPr="004A5236" w:rsidRDefault="00EE4ECB" w:rsidP="00EE4ECB">
      <w:pPr>
        <w:ind w:right="-49" w:firstLine="2268"/>
        <w:rPr>
          <w:rFonts w:ascii="Arial" w:eastAsia="Calibri" w:hAnsi="Arial" w:cs="Arial"/>
          <w:sz w:val="24"/>
          <w:szCs w:val="24"/>
        </w:rPr>
      </w:pPr>
    </w:p>
    <w:p w14:paraId="43B7F0DC" w14:textId="77777777" w:rsidR="00EE4ECB" w:rsidRDefault="00EE4ECB" w:rsidP="00EE4ECB">
      <w:pPr>
        <w:ind w:firstLine="2268"/>
        <w:rPr>
          <w:rFonts w:ascii="Arial" w:eastAsia="Calibri" w:hAnsi="Arial" w:cs="Arial"/>
          <w:sz w:val="24"/>
          <w:szCs w:val="24"/>
        </w:rPr>
      </w:pPr>
      <w:r w:rsidRPr="004A5236">
        <w:rPr>
          <w:rFonts w:ascii="Arial" w:eastAsia="Calibri" w:hAnsi="Arial" w:cs="Arial"/>
          <w:sz w:val="24"/>
          <w:szCs w:val="24"/>
        </w:rPr>
        <w:t xml:space="preserve">Ao tratar do assunto, um dos mais </w:t>
      </w:r>
      <w:r>
        <w:rPr>
          <w:rFonts w:ascii="Arial" w:eastAsia="Calibri" w:hAnsi="Arial" w:cs="Arial"/>
          <w:sz w:val="24"/>
          <w:szCs w:val="24"/>
        </w:rPr>
        <w:t xml:space="preserve">e </w:t>
      </w:r>
      <w:r w:rsidRPr="004A5236">
        <w:rPr>
          <w:rFonts w:ascii="Arial" w:eastAsia="Calibri" w:hAnsi="Arial" w:cs="Arial"/>
          <w:sz w:val="24"/>
          <w:szCs w:val="24"/>
        </w:rPr>
        <w:t xml:space="preserve">renomados doutrinadores, Marçal </w:t>
      </w:r>
      <w:proofErr w:type="spellStart"/>
      <w:r w:rsidRPr="004A5236">
        <w:rPr>
          <w:rFonts w:ascii="Arial" w:eastAsia="Calibri" w:hAnsi="Arial" w:cs="Arial"/>
          <w:sz w:val="24"/>
          <w:szCs w:val="24"/>
        </w:rPr>
        <w:t>Justen</w:t>
      </w:r>
      <w:proofErr w:type="spellEnd"/>
      <w:r w:rsidRPr="004A5236">
        <w:rPr>
          <w:rFonts w:ascii="Arial" w:eastAsia="Calibri" w:hAnsi="Arial" w:cs="Arial"/>
          <w:sz w:val="24"/>
          <w:szCs w:val="24"/>
        </w:rPr>
        <w:t xml:space="preserve"> Filho, faz a indispensável e objetiva defesa do princípio federativo, destacando a inviolabilidade da autonomia deste:</w:t>
      </w:r>
    </w:p>
    <w:p w14:paraId="02A0098F" w14:textId="77777777" w:rsidR="00EE4ECB" w:rsidRDefault="00EE4ECB" w:rsidP="00EE4ECB">
      <w:pPr>
        <w:ind w:left="1701" w:hanging="1"/>
        <w:rPr>
          <w:rFonts w:ascii="Arial" w:eastAsia="Calibri" w:hAnsi="Arial" w:cs="Arial"/>
          <w:sz w:val="20"/>
          <w:szCs w:val="20"/>
        </w:rPr>
      </w:pPr>
      <w:r>
        <w:rPr>
          <w:rFonts w:ascii="Arial" w:eastAsia="Calibri" w:hAnsi="Arial" w:cs="Arial"/>
          <w:sz w:val="20"/>
          <w:szCs w:val="20"/>
        </w:rPr>
        <w:lastRenderedPageBreak/>
        <w:tab/>
      </w:r>
      <w:r w:rsidRPr="00F73C96">
        <w:rPr>
          <w:rFonts w:ascii="Arial" w:eastAsia="Calibri" w:hAnsi="Arial" w:cs="Arial"/>
          <w:sz w:val="20"/>
          <w:szCs w:val="20"/>
        </w:rPr>
        <w:t>“Um dos princípios constitucionais mais relevantes é o da Federação, e adotar estrutura federativa acarreta decorrência inafastável. Assegura-se a cada ente federal uma margem de autonomia mínima. </w:t>
      </w:r>
      <w:r w:rsidRPr="00F73C96">
        <w:rPr>
          <w:rFonts w:ascii="Arial" w:eastAsia="Calibri" w:hAnsi="Arial" w:cs="Arial"/>
          <w:b/>
          <w:bCs/>
          <w:sz w:val="20"/>
          <w:szCs w:val="20"/>
        </w:rPr>
        <w:t>Não haverá federação real e efetiva quando um ente for dotado de competência para interferir sobre os serviços e os interesses pertinentes a outro ente. Bem por isso, ser o Brasil uma Federação significa que a União não pode dispor acerca da estrutura organizacional interna e dos assuntos de peculiar interesse de Estados, Distrito Federal e Municípios</w:t>
      </w:r>
      <w:r w:rsidRPr="00F73C96">
        <w:rPr>
          <w:rFonts w:ascii="Arial" w:eastAsia="Calibri" w:hAnsi="Arial" w:cs="Arial"/>
          <w:sz w:val="20"/>
          <w:szCs w:val="20"/>
        </w:rPr>
        <w:t>.</w:t>
      </w:r>
      <w:r>
        <w:rPr>
          <w:rFonts w:ascii="Arial" w:eastAsia="Calibri" w:hAnsi="Arial" w:cs="Arial"/>
          <w:sz w:val="20"/>
          <w:szCs w:val="20"/>
        </w:rPr>
        <w:t xml:space="preserve"> </w:t>
      </w:r>
      <w:r w:rsidRPr="00F73C96">
        <w:rPr>
          <w:rFonts w:ascii="Arial" w:eastAsia="Calibri" w:hAnsi="Arial" w:cs="Arial"/>
          <w:sz w:val="20"/>
          <w:szCs w:val="20"/>
        </w:rPr>
        <w:t>Seria </w:t>
      </w:r>
      <w:r w:rsidRPr="00F73C96">
        <w:rPr>
          <w:rFonts w:ascii="Arial" w:eastAsia="Calibri" w:hAnsi="Arial" w:cs="Arial"/>
          <w:b/>
          <w:bCs/>
          <w:sz w:val="20"/>
          <w:szCs w:val="20"/>
        </w:rPr>
        <w:t>inconcebível que a Constituição tivesse consagrado inúmeras regras e princípios acerca da Federação e, simultaneamente, outorgasse à União competência para estruturar o funcionamento dos outros entes federais</w:t>
      </w:r>
      <w:r w:rsidRPr="00F73C96">
        <w:rPr>
          <w:rFonts w:ascii="Arial" w:eastAsia="Calibri" w:hAnsi="Arial" w:cs="Arial"/>
          <w:sz w:val="20"/>
          <w:szCs w:val="20"/>
        </w:rPr>
        <w:t>.”</w:t>
      </w:r>
      <w:r w:rsidRPr="00F73C96">
        <w:rPr>
          <w:rStyle w:val="Refdenotaderodap"/>
          <w:rFonts w:ascii="Arial" w:eastAsia="Calibri" w:hAnsi="Arial" w:cs="Arial"/>
          <w:sz w:val="20"/>
          <w:szCs w:val="20"/>
        </w:rPr>
        <w:footnoteReference w:id="5"/>
      </w:r>
      <w:r w:rsidRPr="00F73C96">
        <w:rPr>
          <w:rFonts w:ascii="Arial" w:eastAsia="Calibri" w:hAnsi="Arial" w:cs="Arial"/>
          <w:sz w:val="20"/>
          <w:szCs w:val="20"/>
        </w:rPr>
        <w:t>(destacado).</w:t>
      </w:r>
    </w:p>
    <w:p w14:paraId="509B5A10" w14:textId="77777777" w:rsidR="00EE4ECB" w:rsidRPr="00F73C96" w:rsidRDefault="00EE4ECB" w:rsidP="00EE4ECB">
      <w:pPr>
        <w:ind w:left="1701" w:hanging="1"/>
        <w:rPr>
          <w:rFonts w:ascii="Arial" w:eastAsia="Calibri" w:hAnsi="Arial" w:cs="Arial"/>
          <w:sz w:val="20"/>
          <w:szCs w:val="20"/>
        </w:rPr>
      </w:pPr>
    </w:p>
    <w:p w14:paraId="72DAEA9C" w14:textId="77777777" w:rsidR="00EE4ECB" w:rsidRDefault="00EE4ECB" w:rsidP="00EE4ECB">
      <w:pPr>
        <w:ind w:firstLine="2268"/>
        <w:rPr>
          <w:rFonts w:ascii="Arial" w:eastAsia="Calibri" w:hAnsi="Arial" w:cs="Arial"/>
          <w:sz w:val="24"/>
          <w:szCs w:val="24"/>
        </w:rPr>
      </w:pPr>
      <w:r w:rsidRPr="004A5236">
        <w:rPr>
          <w:rFonts w:ascii="Arial" w:eastAsia="Calibri" w:hAnsi="Arial" w:cs="Arial"/>
          <w:sz w:val="24"/>
          <w:szCs w:val="24"/>
        </w:rPr>
        <w:t>Finaliza, buscando traçar os possíveis limites, em termos abstratos, para a análise das disposições legais aplicáveis, respeitados os princípios previstos na Constituição Federal de 1988:</w:t>
      </w:r>
    </w:p>
    <w:p w14:paraId="3F7F3BBB" w14:textId="77777777" w:rsidR="009D2BDD" w:rsidRDefault="009D2BDD" w:rsidP="00EE4ECB">
      <w:pPr>
        <w:ind w:firstLine="2268"/>
        <w:rPr>
          <w:rFonts w:ascii="Arial" w:eastAsia="Calibri" w:hAnsi="Arial" w:cs="Arial"/>
          <w:sz w:val="24"/>
          <w:szCs w:val="24"/>
        </w:rPr>
      </w:pPr>
    </w:p>
    <w:p w14:paraId="53674880" w14:textId="77777777" w:rsidR="00EE4ECB" w:rsidRPr="00F73C96" w:rsidRDefault="00EE4ECB" w:rsidP="00EE4ECB">
      <w:pPr>
        <w:ind w:left="1701" w:hanging="1"/>
        <w:rPr>
          <w:rFonts w:ascii="Arial" w:eastAsia="Calibri" w:hAnsi="Arial" w:cs="Arial"/>
          <w:sz w:val="20"/>
          <w:szCs w:val="20"/>
        </w:rPr>
      </w:pPr>
      <w:r>
        <w:rPr>
          <w:rFonts w:ascii="Arial" w:eastAsia="Calibri" w:hAnsi="Arial" w:cs="Arial"/>
          <w:sz w:val="20"/>
          <w:szCs w:val="20"/>
        </w:rPr>
        <w:tab/>
      </w:r>
      <w:r w:rsidRPr="00F73C96">
        <w:rPr>
          <w:rFonts w:ascii="Arial" w:eastAsia="Calibri" w:hAnsi="Arial" w:cs="Arial"/>
          <w:sz w:val="20"/>
          <w:szCs w:val="20"/>
        </w:rPr>
        <w:t>“A solução constitucional relaciona-se com a intenção de assegurar e manter a </w:t>
      </w:r>
      <w:r w:rsidRPr="00F73C96">
        <w:rPr>
          <w:rFonts w:ascii="Arial" w:eastAsia="Calibri" w:hAnsi="Arial" w:cs="Arial"/>
          <w:b/>
          <w:bCs/>
          <w:sz w:val="20"/>
          <w:szCs w:val="20"/>
        </w:rPr>
        <w:t>unidade nacional. Trata-se de evitar que cada ente federativo produza soluções diversas em matérias essenciais</w:t>
      </w:r>
      <w:r w:rsidRPr="00F73C96">
        <w:rPr>
          <w:rFonts w:ascii="Arial" w:eastAsia="Calibri" w:hAnsi="Arial" w:cs="Arial"/>
          <w:b/>
          <w:sz w:val="20"/>
          <w:szCs w:val="20"/>
        </w:rPr>
        <w:t>.</w:t>
      </w:r>
      <w:r w:rsidRPr="00F73C96">
        <w:rPr>
          <w:rFonts w:ascii="Arial" w:eastAsia="Calibri" w:hAnsi="Arial" w:cs="Arial"/>
          <w:sz w:val="20"/>
          <w:szCs w:val="20"/>
        </w:rPr>
        <w:t>”</w:t>
      </w:r>
      <w:r w:rsidRPr="00F73C96">
        <w:rPr>
          <w:rStyle w:val="Refdenotaderodap"/>
          <w:rFonts w:ascii="Arial" w:eastAsia="Calibri" w:hAnsi="Arial" w:cs="Arial"/>
          <w:sz w:val="20"/>
          <w:szCs w:val="20"/>
        </w:rPr>
        <w:footnoteReference w:id="6"/>
      </w:r>
      <w:r w:rsidRPr="00F73C96">
        <w:rPr>
          <w:rFonts w:ascii="Arial" w:eastAsia="Calibri" w:hAnsi="Arial" w:cs="Arial"/>
          <w:sz w:val="20"/>
          <w:szCs w:val="20"/>
        </w:rPr>
        <w:t> </w:t>
      </w:r>
      <w:r w:rsidRPr="00622039">
        <w:rPr>
          <w:rFonts w:ascii="Arial" w:eastAsia="Calibri" w:hAnsi="Arial" w:cs="Arial"/>
          <w:b/>
          <w:bCs/>
          <w:sz w:val="20"/>
          <w:szCs w:val="20"/>
        </w:rPr>
        <w:t>(destacado)</w:t>
      </w:r>
      <w:r w:rsidRPr="00622039">
        <w:rPr>
          <w:rFonts w:ascii="Arial" w:eastAsia="Calibri" w:hAnsi="Arial" w:cs="Arial"/>
          <w:sz w:val="20"/>
          <w:szCs w:val="20"/>
        </w:rPr>
        <w:t>.</w:t>
      </w:r>
    </w:p>
    <w:p w14:paraId="3C552AA5" w14:textId="77777777" w:rsidR="00EE4ECB" w:rsidRPr="004A5236" w:rsidRDefault="00EE4ECB" w:rsidP="00EE4ECB">
      <w:pPr>
        <w:ind w:firstLine="2268"/>
        <w:rPr>
          <w:rFonts w:ascii="Arial" w:eastAsia="Calibri" w:hAnsi="Arial" w:cs="Arial"/>
          <w:sz w:val="24"/>
          <w:szCs w:val="24"/>
        </w:rPr>
      </w:pPr>
    </w:p>
    <w:p w14:paraId="2A51D51C" w14:textId="77777777" w:rsidR="00EE4ECB" w:rsidRDefault="00EE4ECB" w:rsidP="00EE4ECB">
      <w:pPr>
        <w:ind w:firstLine="2268"/>
        <w:rPr>
          <w:rFonts w:ascii="Arial" w:eastAsia="Calibri" w:hAnsi="Arial" w:cs="Arial"/>
          <w:sz w:val="24"/>
          <w:szCs w:val="24"/>
        </w:rPr>
      </w:pPr>
      <w:r w:rsidRPr="004A5236">
        <w:rPr>
          <w:rFonts w:ascii="Arial" w:eastAsia="Calibri" w:hAnsi="Arial" w:cs="Arial"/>
          <w:sz w:val="24"/>
          <w:szCs w:val="24"/>
        </w:rPr>
        <w:t>Ao cuidar da gestão municipal, preleciona o mestre Hely Lopes Meirelles</w:t>
      </w:r>
      <w:r>
        <w:rPr>
          <w:rFonts w:ascii="Arial" w:eastAsia="Calibri" w:hAnsi="Arial" w:cs="Arial"/>
          <w:sz w:val="24"/>
          <w:szCs w:val="24"/>
        </w:rPr>
        <w:t xml:space="preserve"> no sentido de</w:t>
      </w:r>
      <w:r w:rsidRPr="004A5236">
        <w:rPr>
          <w:rFonts w:ascii="Arial" w:eastAsia="Calibri" w:hAnsi="Arial" w:cs="Arial"/>
          <w:sz w:val="24"/>
          <w:szCs w:val="24"/>
        </w:rPr>
        <w:t>:</w:t>
      </w:r>
    </w:p>
    <w:p w14:paraId="569ACA3C" w14:textId="77777777" w:rsidR="009D2BDD" w:rsidRDefault="009D2BDD" w:rsidP="00EE4ECB">
      <w:pPr>
        <w:ind w:firstLine="2268"/>
        <w:rPr>
          <w:rFonts w:ascii="Arial" w:eastAsia="Calibri" w:hAnsi="Arial" w:cs="Arial"/>
          <w:sz w:val="24"/>
          <w:szCs w:val="24"/>
        </w:rPr>
      </w:pPr>
    </w:p>
    <w:p w14:paraId="20694C7F"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“1. A Câmara Municipal</w:t>
      </w:r>
    </w:p>
    <w:p w14:paraId="02A855E5"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O governo municipal no Brasil é de funções divididas, cabendo à Câmara as legislativas e ao prefeito as executivas. Mas não há entre ambos qualquer subordinação administrativa ou política. O que existe entre os dois ramos do governo local é, apenas, entrosamento de funções e de atividades político-administrativas. Estabelece-se, assim, no plano municipal o mesmo sistema de relacionamento governamental que assegura a harmonia e independência dos Poderes no âmbito federal e estadual. [...]</w:t>
      </w:r>
    </w:p>
    <w:p w14:paraId="0EF3D6AF"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1.1. Natureza da Câmara</w:t>
      </w:r>
    </w:p>
    <w:p w14:paraId="3B7FBCA9"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O Poder Legislativo Municipal é exercido pela Câmara Municipal. Compõe-se de vereadores eleitos diretamente pelos munícipes para uma legislatura de quatro anos e funciona em períodos legislativos anuais e em sessões plenárias sucessivas, para o desempenho de suas atribuições de legislação, de </w:t>
      </w:r>
      <w:hyperlink r:id="rId7" w:history="1">
        <w:r w:rsidRPr="00F73C96">
          <w:rPr>
            <w:rFonts w:ascii="Arial" w:eastAsia="Calibri" w:hAnsi="Arial" w:cs="Arial"/>
            <w:sz w:val="20"/>
            <w:szCs w:val="20"/>
          </w:rPr>
          <w:t>fiscalização</w:t>
        </w:r>
      </w:hyperlink>
      <w:r w:rsidRPr="00F73C96">
        <w:rPr>
          <w:rFonts w:ascii="Arial" w:eastAsia="Calibri" w:hAnsi="Arial" w:cs="Arial"/>
          <w:sz w:val="20"/>
          <w:szCs w:val="20"/>
        </w:rPr>
        <w:t> do governo local, de assessoramento do Executivo e de administração de seus serviços. [...]</w:t>
      </w:r>
    </w:p>
    <w:p w14:paraId="2E757C02"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lastRenderedPageBreak/>
        <w:t>1.2. Funções da Câmara [...]</w:t>
      </w:r>
    </w:p>
    <w:p w14:paraId="6C231FAE"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Em sua função normal e predominante sobre as demais, a Câmara elabora leis, isto é, normas abstratas, gerais e obrigatórias de conduta. Esta é sua função específica, bem diferenciada da do Executivo, que é a de praticar atos concretos de administração. [...]</w:t>
      </w:r>
    </w:p>
    <w:p w14:paraId="1A8356F1"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Atuando através das leis que elaborar e atos legislativos que editar, a Câmara ditará ao prefeito normas gerais de administração, sem chegar à prática administrativa. [...]</w:t>
      </w:r>
    </w:p>
    <w:p w14:paraId="3BAB116D"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1.2.4. Função administrativa</w:t>
      </w:r>
    </w:p>
    <w:p w14:paraId="2CC84D14"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A </w:t>
      </w:r>
      <w:r w:rsidRPr="00103ED8">
        <w:rPr>
          <w:rFonts w:ascii="Arial" w:eastAsia="Calibri" w:hAnsi="Arial" w:cs="Arial"/>
          <w:sz w:val="20"/>
          <w:szCs w:val="20"/>
        </w:rPr>
        <w:t>função administrativa da Câmara é restrita à sua organização interna, ou seja, à composição da mesa e de suas comissões, à regulamentação de seu funcionamento e à estruturação e direção de seus serviços auxiliares. Quando atua nesses setores a Câmara pratica atos de mera administração, equiparados, para todos os efeitos, aos do Executivo. Tais atos, embora emanados da corporação legislativa, não são leis; são atos administrativos, sem efeito normativo, sem a generalidade e abstração da lei. Como atos administrativos, devem revestir a forma adequada de decreto legislativo, resolução, portaria, instrução ou qualquer outra modalidade executiva. Ficam, por isso mesmo, sujeitos</w:t>
      </w:r>
      <w:r w:rsidRPr="00F73C96">
        <w:rPr>
          <w:rFonts w:ascii="Arial" w:eastAsia="Calibri" w:hAnsi="Arial" w:cs="Arial"/>
          <w:sz w:val="20"/>
          <w:szCs w:val="20"/>
        </w:rPr>
        <w:t xml:space="preserve"> ao controle judicial de sua legalidade e ao exame do Tribunal de Contas, como se emanassem de qualquer órgão ou agente executivo.</w:t>
      </w:r>
      <w:r w:rsidRPr="00622039">
        <w:rPr>
          <w:rFonts w:ascii="Arial" w:eastAsia="Calibri" w:hAnsi="Arial" w:cs="Arial"/>
          <w:b/>
          <w:bCs/>
          <w:sz w:val="20"/>
          <w:szCs w:val="20"/>
        </w:rPr>
        <w:t xml:space="preserve"> </w:t>
      </w:r>
    </w:p>
    <w:p w14:paraId="1B41C0E0"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1. A Prefeitura: órgão executivo do Município</w:t>
      </w:r>
    </w:p>
    <w:p w14:paraId="4491053A"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A Prefeitura é o órgão pelo qual se manifesta o Poder Executivo do Município. Órgão independente, composto, central e unipessoal. [...]</w:t>
      </w:r>
    </w:p>
    <w:p w14:paraId="0A825039"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2. O prefeito</w:t>
      </w:r>
    </w:p>
    <w:p w14:paraId="444C5F7E"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O prefeito é o chefe do Executivo Municipal, agente político, dirigente supremo da Prefeitura. Como chefe do Executivo e agente político, tem atribuições governamentais e administrativas. [...]</w:t>
      </w:r>
    </w:p>
    <w:p w14:paraId="40F834DF"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2.1. Atribuições</w:t>
      </w:r>
    </w:p>
    <w:p w14:paraId="0D112F86"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As atribuições do prefeito são de natureza governamental e administrativa: governamentais são todas aquelas de condução dos negócios públicos, de opções políticas de conveniência e oportunidade na sua realização – e, por isso mesmo, insuscetíveis de controle por qualquer outro agente, órgão ou Poder; administrativas são as que visam à concretização das atividades executivas do Município, por meio de atos jurídicos sempre controláveis pelo Poder Judiciário e, em certos casos, pelo Legislativo local. [...]</w:t>
      </w:r>
    </w:p>
    <w:p w14:paraId="6758D95B" w14:textId="77777777" w:rsidR="00EE4ECB" w:rsidRPr="00F73C96" w:rsidRDefault="00EE4ECB" w:rsidP="00EE4ECB">
      <w:pPr>
        <w:ind w:left="1701" w:firstLine="0"/>
        <w:rPr>
          <w:rFonts w:ascii="Arial" w:eastAsia="Calibri" w:hAnsi="Arial" w:cs="Arial"/>
          <w:sz w:val="20"/>
          <w:szCs w:val="20"/>
        </w:rPr>
      </w:pPr>
      <w:r w:rsidRPr="00F73C96">
        <w:rPr>
          <w:rFonts w:ascii="Arial" w:eastAsia="Calibri" w:hAnsi="Arial" w:cs="Arial"/>
          <w:sz w:val="20"/>
          <w:szCs w:val="20"/>
        </w:rPr>
        <w:t>O </w:t>
      </w:r>
      <w:r w:rsidRPr="00103ED8">
        <w:rPr>
          <w:rFonts w:ascii="Arial" w:eastAsia="Calibri" w:hAnsi="Arial" w:cs="Arial"/>
          <w:sz w:val="20"/>
          <w:szCs w:val="20"/>
        </w:rPr>
        <w:t xml:space="preserve">prefeito atua sempre por meio de atos concretos e específicos, de governo (atos políticos) ou de administração (atos administrativos), ao passo que a Câmara desempenha suas atribuições típicas editando normas abstratas e gerais de conduta (leis). Nisso se distinguem fundamentalmente suas atividades. O ato executivo do prefeito é dirigido a um objetivo imediato, concreto e especial; o ato legislativo da Câmara é mediato, abstrato e genérico. Só excepcionalmente o prefeito edita normas </w:t>
      </w:r>
      <w:r w:rsidRPr="00103ED8">
        <w:rPr>
          <w:rFonts w:ascii="Arial" w:eastAsia="Calibri" w:hAnsi="Arial" w:cs="Arial"/>
          <w:sz w:val="20"/>
          <w:szCs w:val="20"/>
        </w:rPr>
        <w:lastRenderedPageBreak/>
        <w:t>através de decreto regulamentar e a Câmara pratica atos administrativos, de efeitos internos ou externos, consubstanciados em resolução ou em decreto legislativo</w:t>
      </w:r>
      <w:r w:rsidRPr="00F73C96">
        <w:rPr>
          <w:rFonts w:ascii="Arial" w:eastAsia="Calibri" w:hAnsi="Arial" w:cs="Arial"/>
          <w:sz w:val="20"/>
          <w:szCs w:val="20"/>
        </w:rPr>
        <w:t>.”</w:t>
      </w:r>
      <w:r w:rsidRPr="00F73C96">
        <w:rPr>
          <w:rStyle w:val="Refdenotaderodap"/>
          <w:rFonts w:ascii="Arial" w:eastAsia="Calibri" w:hAnsi="Arial" w:cs="Arial"/>
          <w:sz w:val="20"/>
          <w:szCs w:val="20"/>
        </w:rPr>
        <w:footnoteReference w:id="7"/>
      </w:r>
      <w:r w:rsidRPr="00F73C96">
        <w:rPr>
          <w:rFonts w:ascii="Arial" w:eastAsia="Calibri" w:hAnsi="Arial" w:cs="Arial"/>
          <w:sz w:val="20"/>
          <w:szCs w:val="20"/>
        </w:rPr>
        <w:t> </w:t>
      </w:r>
    </w:p>
    <w:p w14:paraId="5697624E" w14:textId="77777777" w:rsidR="00EE4ECB" w:rsidRPr="004A5236" w:rsidRDefault="00EE4ECB" w:rsidP="00EE4ECB">
      <w:pPr>
        <w:ind w:firstLine="2268"/>
        <w:rPr>
          <w:rFonts w:ascii="Arial" w:eastAsia="Calibri" w:hAnsi="Arial" w:cs="Arial"/>
          <w:sz w:val="24"/>
          <w:szCs w:val="24"/>
        </w:rPr>
      </w:pPr>
    </w:p>
    <w:p w14:paraId="08A339E8" w14:textId="77777777" w:rsidR="00EE4ECB" w:rsidRDefault="00EE4ECB" w:rsidP="00EE4ECB">
      <w:pPr>
        <w:ind w:firstLine="2268"/>
        <w:rPr>
          <w:rFonts w:ascii="Arial" w:hAnsi="Arial" w:cs="Arial"/>
          <w:color w:val="000000"/>
          <w:sz w:val="24"/>
          <w:szCs w:val="24"/>
        </w:rPr>
      </w:pPr>
      <w:r w:rsidRPr="004A5236">
        <w:rPr>
          <w:rFonts w:ascii="Arial" w:hAnsi="Arial" w:cs="Arial"/>
          <w:color w:val="000000"/>
          <w:sz w:val="24"/>
          <w:szCs w:val="24"/>
        </w:rPr>
        <w:t xml:space="preserve">Cumpre recordar </w:t>
      </w:r>
      <w:r>
        <w:rPr>
          <w:rFonts w:ascii="Arial" w:hAnsi="Arial" w:cs="Arial"/>
          <w:color w:val="000000"/>
          <w:sz w:val="24"/>
          <w:szCs w:val="24"/>
        </w:rPr>
        <w:t>ainda, mais um</w:t>
      </w:r>
      <w:r w:rsidRPr="004A5236">
        <w:rPr>
          <w:rFonts w:ascii="Arial" w:hAnsi="Arial" w:cs="Arial"/>
          <w:color w:val="000000"/>
          <w:sz w:val="24"/>
          <w:szCs w:val="24"/>
        </w:rPr>
        <w:t xml:space="preserve"> ensinamento do mestre acima citado, anotando que:</w:t>
      </w:r>
    </w:p>
    <w:p w14:paraId="2B6FA1FC" w14:textId="77777777" w:rsidR="009D2BDD" w:rsidRDefault="009D2BDD" w:rsidP="00EE4ECB">
      <w:pPr>
        <w:ind w:firstLine="2268"/>
        <w:rPr>
          <w:rFonts w:ascii="Arial" w:hAnsi="Arial" w:cs="Arial"/>
          <w:color w:val="000000"/>
          <w:sz w:val="24"/>
          <w:szCs w:val="24"/>
        </w:rPr>
      </w:pPr>
    </w:p>
    <w:p w14:paraId="78F13E83" w14:textId="77777777" w:rsidR="00EE4ECB" w:rsidRDefault="00EE4ECB" w:rsidP="00EE4ECB">
      <w:pPr>
        <w:ind w:left="2268" w:firstLine="0"/>
        <w:rPr>
          <w:rFonts w:ascii="Arial" w:hAnsi="Arial" w:cs="Arial"/>
          <w:iCs/>
          <w:color w:val="000000"/>
          <w:sz w:val="20"/>
          <w:szCs w:val="20"/>
        </w:rPr>
      </w:pPr>
      <w:r w:rsidRPr="00F73C96">
        <w:rPr>
          <w:rFonts w:ascii="Arial" w:hAnsi="Arial" w:cs="Arial"/>
          <w:color w:val="000000"/>
          <w:sz w:val="20"/>
          <w:szCs w:val="20"/>
        </w:rPr>
        <w:t>“</w:t>
      </w:r>
      <w:r>
        <w:rPr>
          <w:rFonts w:ascii="Arial" w:hAnsi="Arial" w:cs="Arial"/>
          <w:color w:val="000000"/>
          <w:sz w:val="20"/>
          <w:szCs w:val="20"/>
        </w:rPr>
        <w:t>..........</w:t>
      </w:r>
      <w:r w:rsidRPr="00F73C96">
        <w:rPr>
          <w:rFonts w:ascii="Arial" w:hAnsi="Arial" w:cs="Arial"/>
          <w:iCs/>
          <w:color w:val="000000"/>
          <w:sz w:val="20"/>
          <w:szCs w:val="20"/>
        </w:rPr>
        <w:t>a Prefeitura não pode legislar, como a Câmara não pode administrar. Cada um dos órgãos tem missão própria e privativa: a Câmara estabelece regra para a Administração; a Prefeitura a executa, convertendo o mandamento legal, genérico e abstrato, em atos administrativos, individuais e concretos. O Legislativo edita normas; o Executivo pratica atos segundo as normas. Nesta sinergia de funções é que residem a harmonia e independência dos Poderes, princípio constitucional (art.2º) extensivo ao governo local. Qualquer atividade, da Prefeitura ou Câmara, realizada com usurpação de funções é nula e inoperante”</w:t>
      </w:r>
      <w:r w:rsidRPr="00F73C96">
        <w:rPr>
          <w:rFonts w:ascii="Arial" w:hAnsi="Arial" w:cs="Arial"/>
          <w:color w:val="000000"/>
          <w:sz w:val="20"/>
          <w:szCs w:val="20"/>
        </w:rPr>
        <w:t>. Sintetiza, ademais, que “</w:t>
      </w:r>
      <w:r w:rsidRPr="00F73C96">
        <w:rPr>
          <w:rFonts w:ascii="Arial" w:hAnsi="Arial" w:cs="Arial"/>
          <w:iCs/>
          <w:color w:val="000000"/>
          <w:sz w:val="20"/>
          <w:szCs w:val="20"/>
        </w:rPr>
        <w:t>todo ato do Prefeito que infringir prerrogativa da Câmara – como também toda deliberação da Câmara que invadir ou retirar atribuição da Prefeitura ou do Prefeito – é nulo, por ofensivo ao princípio da separação de funções dos órgãos do governo local (CF, art.2º c/c o art.31), podendo ser invalidado pelo Poder Judiciário.”</w:t>
      </w:r>
      <w:r w:rsidRPr="00F73C96">
        <w:rPr>
          <w:rStyle w:val="Refdenotaderodap"/>
          <w:rFonts w:ascii="Arial" w:hAnsi="Arial" w:cs="Arial"/>
          <w:iCs/>
          <w:color w:val="000000"/>
          <w:sz w:val="20"/>
          <w:szCs w:val="20"/>
        </w:rPr>
        <w:footnoteReference w:id="8"/>
      </w:r>
    </w:p>
    <w:p w14:paraId="59F8217F" w14:textId="77777777" w:rsidR="00EE4ECB" w:rsidRPr="00F73C96" w:rsidRDefault="00EE4ECB" w:rsidP="00EE4ECB">
      <w:pPr>
        <w:ind w:left="2268"/>
        <w:rPr>
          <w:rFonts w:ascii="Arial" w:eastAsia="Calibri" w:hAnsi="Arial" w:cs="Arial"/>
          <w:sz w:val="20"/>
          <w:szCs w:val="20"/>
        </w:rPr>
      </w:pPr>
    </w:p>
    <w:p w14:paraId="1F29F35C" w14:textId="77777777" w:rsidR="00EE4ECB" w:rsidRDefault="00EE4ECB" w:rsidP="00EE4ECB">
      <w:pPr>
        <w:ind w:firstLine="2268"/>
        <w:rPr>
          <w:rFonts w:ascii="Arial" w:eastAsia="Calibri" w:hAnsi="Arial" w:cs="Arial"/>
          <w:sz w:val="24"/>
          <w:szCs w:val="24"/>
        </w:rPr>
      </w:pPr>
      <w:r w:rsidRPr="004A5236">
        <w:rPr>
          <w:rFonts w:ascii="Arial" w:eastAsia="Calibri" w:hAnsi="Arial" w:cs="Arial"/>
          <w:sz w:val="24"/>
          <w:szCs w:val="24"/>
        </w:rPr>
        <w:t xml:space="preserve">Portanto, não há que se confundir as atribuições do Executivo e do Legislativo </w:t>
      </w:r>
      <w:r>
        <w:rPr>
          <w:rFonts w:ascii="Arial" w:eastAsia="Calibri" w:hAnsi="Arial" w:cs="Arial"/>
          <w:sz w:val="24"/>
          <w:szCs w:val="24"/>
        </w:rPr>
        <w:t xml:space="preserve">na esfera </w:t>
      </w:r>
      <w:r w:rsidRPr="004A5236">
        <w:rPr>
          <w:rFonts w:ascii="Arial" w:eastAsia="Calibri" w:hAnsi="Arial" w:cs="Arial"/>
          <w:sz w:val="24"/>
          <w:szCs w:val="24"/>
        </w:rPr>
        <w:t>Munic</w:t>
      </w:r>
      <w:r>
        <w:rPr>
          <w:rFonts w:ascii="Arial" w:eastAsia="Calibri" w:hAnsi="Arial" w:cs="Arial"/>
          <w:sz w:val="24"/>
          <w:szCs w:val="24"/>
        </w:rPr>
        <w:t>i</w:t>
      </w:r>
      <w:r w:rsidRPr="004A5236">
        <w:rPr>
          <w:rFonts w:ascii="Arial" w:eastAsia="Calibri" w:hAnsi="Arial" w:cs="Arial"/>
          <w:sz w:val="24"/>
          <w:szCs w:val="24"/>
        </w:rPr>
        <w:t>p</w:t>
      </w:r>
      <w:r>
        <w:rPr>
          <w:rFonts w:ascii="Arial" w:eastAsia="Calibri" w:hAnsi="Arial" w:cs="Arial"/>
          <w:sz w:val="24"/>
          <w:szCs w:val="24"/>
        </w:rPr>
        <w:t xml:space="preserve">al, contudo com o novo entendimento do Supremo Tribunal Federal sobre a matéria, tais entendimentos estão parcialmente em dissonância com a recente decisão da Corte, logo não está o projeto maculado de vício de iniciativa. </w:t>
      </w:r>
    </w:p>
    <w:p w14:paraId="2769CB51" w14:textId="77777777" w:rsidR="00EE4ECB" w:rsidRDefault="00EE4ECB" w:rsidP="00EE4ECB">
      <w:pPr>
        <w:ind w:firstLine="2268"/>
        <w:rPr>
          <w:rFonts w:ascii="Arial" w:eastAsia="Calibri" w:hAnsi="Arial" w:cs="Arial"/>
          <w:sz w:val="24"/>
          <w:szCs w:val="24"/>
        </w:rPr>
      </w:pPr>
      <w:r>
        <w:rPr>
          <w:rFonts w:ascii="Arial" w:eastAsia="Calibri" w:hAnsi="Arial" w:cs="Arial"/>
          <w:sz w:val="24"/>
          <w:szCs w:val="24"/>
        </w:rPr>
        <w:t xml:space="preserve"> </w:t>
      </w:r>
    </w:p>
    <w:p w14:paraId="0923F889" w14:textId="77777777" w:rsidR="00EE4ECB" w:rsidRDefault="00EE4ECB" w:rsidP="00EE4ECB">
      <w:pPr>
        <w:ind w:firstLine="2268"/>
        <w:rPr>
          <w:rFonts w:ascii="Arial" w:eastAsia="Calibri" w:hAnsi="Arial" w:cs="Arial"/>
          <w:sz w:val="24"/>
          <w:szCs w:val="24"/>
        </w:rPr>
      </w:pPr>
      <w:r>
        <w:rPr>
          <w:rFonts w:ascii="Arial" w:eastAsia="Calibri" w:hAnsi="Arial" w:cs="Arial"/>
          <w:sz w:val="24"/>
          <w:szCs w:val="24"/>
        </w:rPr>
        <w:t>Cabe observar aqui que</w:t>
      </w:r>
      <w:r w:rsidRPr="00217262">
        <w:rPr>
          <w:rFonts w:ascii="Arial" w:eastAsia="Calibri" w:hAnsi="Arial" w:cs="Arial"/>
          <w:sz w:val="24"/>
          <w:szCs w:val="24"/>
        </w:rPr>
        <w:t>, a Suprem</w:t>
      </w:r>
      <w:r>
        <w:rPr>
          <w:rFonts w:ascii="Arial" w:eastAsia="Calibri" w:hAnsi="Arial" w:cs="Arial"/>
          <w:sz w:val="24"/>
          <w:szCs w:val="24"/>
        </w:rPr>
        <w:t>a</w:t>
      </w:r>
      <w:r w:rsidRPr="00217262">
        <w:rPr>
          <w:rFonts w:ascii="Arial" w:eastAsia="Calibri" w:hAnsi="Arial" w:cs="Arial"/>
          <w:sz w:val="24"/>
          <w:szCs w:val="24"/>
        </w:rPr>
        <w:t xml:space="preserve"> Corte, no julgamento do ARE 878.911 RG, passou a entender que, nem toda lei que cria despesa é de iniciativa do chefe do poder executivo, já tendo o STF se manifestado do seguinte modo várias vezes. Vejamos: </w:t>
      </w:r>
    </w:p>
    <w:p w14:paraId="21918DAF" w14:textId="77777777" w:rsidR="009D2BDD" w:rsidRDefault="009D2BDD" w:rsidP="00EE4ECB">
      <w:pPr>
        <w:ind w:firstLine="2268"/>
        <w:rPr>
          <w:rFonts w:ascii="Arial" w:eastAsia="Calibri" w:hAnsi="Arial" w:cs="Arial"/>
          <w:sz w:val="24"/>
          <w:szCs w:val="24"/>
        </w:rPr>
      </w:pPr>
    </w:p>
    <w:p w14:paraId="44024FF3" w14:textId="77777777" w:rsidR="00EE4ECB" w:rsidRPr="009A2B02" w:rsidRDefault="00EE4ECB" w:rsidP="00EE4ECB">
      <w:pPr>
        <w:shd w:val="clear" w:color="auto" w:fill="FFFFFF"/>
        <w:spacing w:line="240" w:lineRule="auto"/>
        <w:ind w:left="1320" w:firstLine="0"/>
        <w:textAlignment w:val="top"/>
        <w:rPr>
          <w:rFonts w:ascii="Arial" w:eastAsia="Calibri" w:hAnsi="Arial" w:cs="Arial"/>
          <w:sz w:val="20"/>
          <w:szCs w:val="20"/>
        </w:rPr>
      </w:pPr>
      <w:r w:rsidRPr="009A2B02">
        <w:rPr>
          <w:rFonts w:ascii="Arial" w:eastAsia="Calibri" w:hAnsi="Arial" w:cs="Arial"/>
          <w:sz w:val="20"/>
          <w:szCs w:val="20"/>
        </w:rPr>
        <w:t xml:space="preserve">“Ação direta de inconstitucionalidade estadual. Lei 5.616/2013 do Município do Rio de Janeiro. Instalação de câmeras de monitoramento em escolas e cercanias.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w:t>
      </w:r>
      <w:r w:rsidRPr="009A2B02">
        <w:rPr>
          <w:rFonts w:ascii="Arial" w:eastAsia="Calibri" w:hAnsi="Arial" w:cs="Arial"/>
          <w:sz w:val="20"/>
          <w:szCs w:val="20"/>
        </w:rPr>
        <w:lastRenderedPageBreak/>
        <w:t>públicos. Repercussão geral reconhecida com reafirmação da jurisprudência desta Corte. [</w:t>
      </w:r>
      <w:hyperlink r:id="rId8" w:tgtFrame="_blank" w:history="1">
        <w:r w:rsidRPr="009A2B02">
          <w:rPr>
            <w:rFonts w:eastAsia="Calibri"/>
            <w:sz w:val="20"/>
            <w:szCs w:val="20"/>
          </w:rPr>
          <w:t>ARE 878.911 RG</w:t>
        </w:r>
      </w:hyperlink>
      <w:r w:rsidRPr="009A2B02">
        <w:rPr>
          <w:rFonts w:ascii="Arial" w:eastAsia="Calibri" w:hAnsi="Arial" w:cs="Arial"/>
          <w:sz w:val="20"/>
          <w:szCs w:val="20"/>
        </w:rPr>
        <w:t>, rel. min. Gilmar Mendes, j. 29-9-2016, P, </w:t>
      </w:r>
      <w:r w:rsidRPr="009A2B02">
        <w:rPr>
          <w:rFonts w:eastAsia="Calibri"/>
          <w:i/>
          <w:iCs/>
          <w:sz w:val="20"/>
          <w:szCs w:val="20"/>
        </w:rPr>
        <w:t>DJE</w:t>
      </w:r>
      <w:r w:rsidRPr="009A2B02">
        <w:rPr>
          <w:rFonts w:ascii="Arial" w:eastAsia="Calibri" w:hAnsi="Arial" w:cs="Arial"/>
          <w:sz w:val="20"/>
          <w:szCs w:val="20"/>
        </w:rPr>
        <w:t> de 11-10-2016, Tema 917.]</w:t>
      </w:r>
    </w:p>
    <w:p w14:paraId="27C1EF40" w14:textId="77777777" w:rsidR="00EE4ECB" w:rsidRDefault="00EE4ECB" w:rsidP="00EE4ECB">
      <w:pPr>
        <w:shd w:val="clear" w:color="auto" w:fill="FFFFFF"/>
        <w:textAlignment w:val="center"/>
        <w:rPr>
          <w:rFonts w:ascii="Arial" w:eastAsia="Calibri" w:hAnsi="Arial" w:cs="Arial"/>
          <w:sz w:val="24"/>
          <w:szCs w:val="24"/>
          <w:highlight w:val="yellow"/>
        </w:rPr>
      </w:pPr>
    </w:p>
    <w:p w14:paraId="56043926" w14:textId="77777777" w:rsidR="00EE4ECB" w:rsidRDefault="00EE4ECB" w:rsidP="00EE4ECB">
      <w:pPr>
        <w:ind w:firstLine="2268"/>
        <w:rPr>
          <w:rFonts w:ascii="Arial" w:eastAsia="Calibri" w:hAnsi="Arial" w:cs="Arial"/>
          <w:sz w:val="24"/>
          <w:szCs w:val="24"/>
        </w:rPr>
      </w:pPr>
      <w:r w:rsidRPr="00217262">
        <w:rPr>
          <w:rFonts w:ascii="Arial" w:eastAsia="Calibri" w:hAnsi="Arial" w:cs="Arial"/>
          <w:sz w:val="24"/>
          <w:szCs w:val="24"/>
        </w:rPr>
        <w:t>Posteriormente, fixou-se a tese de repercussão geral: </w:t>
      </w:r>
    </w:p>
    <w:p w14:paraId="467067FA" w14:textId="77777777" w:rsidR="009D2BDD" w:rsidRDefault="009D2BDD" w:rsidP="00EE4ECB">
      <w:pPr>
        <w:ind w:firstLine="2268"/>
        <w:rPr>
          <w:rFonts w:ascii="Arial" w:eastAsia="Calibri" w:hAnsi="Arial" w:cs="Arial"/>
          <w:sz w:val="24"/>
          <w:szCs w:val="24"/>
        </w:rPr>
      </w:pPr>
    </w:p>
    <w:p w14:paraId="7B114AE8" w14:textId="77777777" w:rsidR="00EE4ECB" w:rsidRPr="00071532" w:rsidRDefault="00EE4ECB" w:rsidP="00010528">
      <w:pPr>
        <w:spacing w:line="240" w:lineRule="auto"/>
        <w:ind w:left="2268" w:firstLine="0"/>
        <w:rPr>
          <w:rFonts w:ascii="Arial" w:eastAsia="Calibri" w:hAnsi="Arial" w:cs="Arial"/>
          <w:b/>
          <w:bCs/>
          <w:sz w:val="20"/>
          <w:szCs w:val="20"/>
        </w:rPr>
      </w:pPr>
      <w:r>
        <w:rPr>
          <w:rFonts w:ascii="Arial" w:eastAsia="Calibri" w:hAnsi="Arial" w:cs="Arial"/>
          <w:b/>
          <w:bCs/>
          <w:sz w:val="20"/>
          <w:szCs w:val="20"/>
        </w:rPr>
        <w:t>“</w:t>
      </w:r>
      <w:r w:rsidRPr="00071532">
        <w:rPr>
          <w:rFonts w:ascii="Arial" w:eastAsia="Calibri" w:hAnsi="Arial" w:cs="Arial"/>
          <w:b/>
          <w:bCs/>
          <w:sz w:val="20"/>
          <w:szCs w:val="20"/>
        </w:rPr>
        <w:t>Não usurpa competência privativa do Chefe do Poder Executivo lei que, embora crie despesa para a Administração, não trata da sua estrutura ou da atribuição de seus órgãos nem do regime jurídico de servidores públicos (art. 61, § 1º, II, "a", "c" e "e", da Constituição Federal).</w:t>
      </w:r>
      <w:r>
        <w:rPr>
          <w:rFonts w:ascii="Arial" w:eastAsia="Calibri" w:hAnsi="Arial" w:cs="Arial"/>
          <w:b/>
          <w:bCs/>
          <w:sz w:val="20"/>
          <w:szCs w:val="20"/>
        </w:rPr>
        <w:t>”</w:t>
      </w:r>
    </w:p>
    <w:p w14:paraId="617399E5" w14:textId="77777777" w:rsidR="00EE4ECB" w:rsidRDefault="00EE4ECB" w:rsidP="00EE4ECB">
      <w:pPr>
        <w:shd w:val="clear" w:color="auto" w:fill="FFFFFF"/>
        <w:textAlignment w:val="center"/>
        <w:rPr>
          <w:rFonts w:ascii="Arial" w:eastAsia="Calibri" w:hAnsi="Arial" w:cs="Arial"/>
          <w:sz w:val="24"/>
          <w:szCs w:val="24"/>
          <w:highlight w:val="yellow"/>
        </w:rPr>
      </w:pPr>
    </w:p>
    <w:p w14:paraId="2AE3CA86" w14:textId="77777777" w:rsidR="00EE4ECB" w:rsidRDefault="00EE4ECB" w:rsidP="00EE4ECB">
      <w:pPr>
        <w:ind w:firstLine="2268"/>
        <w:rPr>
          <w:rFonts w:ascii="Arial" w:eastAsia="Calibri" w:hAnsi="Arial" w:cs="Arial"/>
          <w:sz w:val="24"/>
          <w:szCs w:val="24"/>
        </w:rPr>
      </w:pPr>
      <w:r w:rsidRPr="00217262">
        <w:rPr>
          <w:rFonts w:ascii="Arial" w:eastAsia="Calibri" w:hAnsi="Arial" w:cs="Arial"/>
          <w:sz w:val="24"/>
          <w:szCs w:val="24"/>
        </w:rPr>
        <w:t xml:space="preserve">Assim, não é porque aumenta despesas da Administração que a lei deve ser de iniciativa </w:t>
      </w:r>
      <w:r>
        <w:rPr>
          <w:rFonts w:ascii="Arial" w:eastAsia="Calibri" w:hAnsi="Arial" w:cs="Arial"/>
          <w:sz w:val="24"/>
          <w:szCs w:val="24"/>
        </w:rPr>
        <w:t xml:space="preserve">exclusiva </w:t>
      </w:r>
      <w:r w:rsidRPr="00217262">
        <w:rPr>
          <w:rFonts w:ascii="Arial" w:eastAsia="Calibri" w:hAnsi="Arial" w:cs="Arial"/>
          <w:sz w:val="24"/>
          <w:szCs w:val="24"/>
        </w:rPr>
        <w:t>do</w:t>
      </w:r>
      <w:r>
        <w:rPr>
          <w:rFonts w:ascii="Arial" w:eastAsia="Calibri" w:hAnsi="Arial" w:cs="Arial"/>
          <w:sz w:val="24"/>
          <w:szCs w:val="24"/>
        </w:rPr>
        <w:t xml:space="preserve"> Poder</w:t>
      </w:r>
      <w:r w:rsidRPr="00217262">
        <w:rPr>
          <w:rFonts w:ascii="Arial" w:eastAsia="Calibri" w:hAnsi="Arial" w:cs="Arial"/>
          <w:sz w:val="24"/>
          <w:szCs w:val="24"/>
        </w:rPr>
        <w:t xml:space="preserve"> </w:t>
      </w:r>
      <w:r>
        <w:rPr>
          <w:rFonts w:ascii="Arial" w:eastAsia="Calibri" w:hAnsi="Arial" w:cs="Arial"/>
          <w:sz w:val="24"/>
          <w:szCs w:val="24"/>
        </w:rPr>
        <w:t>E</w:t>
      </w:r>
      <w:r w:rsidRPr="00217262">
        <w:rPr>
          <w:rFonts w:ascii="Arial" w:eastAsia="Calibri" w:hAnsi="Arial" w:cs="Arial"/>
          <w:sz w:val="24"/>
          <w:szCs w:val="24"/>
        </w:rPr>
        <w:t xml:space="preserve">xecutivo. A lei só deverá ser de iniciativa do executivo se abranger alguma </w:t>
      </w:r>
      <w:r>
        <w:rPr>
          <w:rFonts w:ascii="Arial" w:eastAsia="Calibri" w:hAnsi="Arial" w:cs="Arial"/>
          <w:sz w:val="24"/>
          <w:szCs w:val="24"/>
        </w:rPr>
        <w:t>d</w:t>
      </w:r>
      <w:r w:rsidRPr="00217262">
        <w:rPr>
          <w:rFonts w:ascii="Arial" w:eastAsia="Calibri" w:hAnsi="Arial" w:cs="Arial"/>
          <w:sz w:val="24"/>
          <w:szCs w:val="24"/>
        </w:rPr>
        <w:t>as matérias previstas no art. 61</w:t>
      </w:r>
      <w:r>
        <w:rPr>
          <w:rStyle w:val="Refdenotaderodap"/>
          <w:rFonts w:ascii="Arial" w:eastAsia="Calibri" w:hAnsi="Arial" w:cs="Arial"/>
          <w:sz w:val="24"/>
          <w:szCs w:val="24"/>
        </w:rPr>
        <w:footnoteReference w:id="9"/>
      </w:r>
      <w:r w:rsidRPr="00217262">
        <w:rPr>
          <w:rFonts w:ascii="Arial" w:eastAsia="Calibri" w:hAnsi="Arial" w:cs="Arial"/>
          <w:sz w:val="24"/>
          <w:szCs w:val="24"/>
        </w:rPr>
        <w:t>, § 1º, I e II</w:t>
      </w:r>
      <w:r>
        <w:rPr>
          <w:rFonts w:ascii="Arial" w:eastAsia="Calibri" w:hAnsi="Arial" w:cs="Arial"/>
          <w:sz w:val="24"/>
          <w:szCs w:val="24"/>
        </w:rPr>
        <w:t xml:space="preserve"> da Constituição Federal retratada na Lei Orgânica do Município de Leme, já mencionado acima</w:t>
      </w:r>
      <w:r w:rsidRPr="00217262">
        <w:rPr>
          <w:rFonts w:ascii="Arial" w:eastAsia="Calibri" w:hAnsi="Arial" w:cs="Arial"/>
          <w:sz w:val="24"/>
          <w:szCs w:val="24"/>
        </w:rPr>
        <w:t>. Fora disso, admite-se a iniciativa parlamentar ou popular, por exemplo. </w:t>
      </w:r>
    </w:p>
    <w:p w14:paraId="23435DF9" w14:textId="77777777" w:rsidR="00010528" w:rsidRDefault="00010528" w:rsidP="00EE4ECB">
      <w:pPr>
        <w:ind w:firstLine="2268"/>
        <w:rPr>
          <w:rFonts w:ascii="Arial" w:eastAsia="Calibri" w:hAnsi="Arial" w:cs="Arial"/>
          <w:sz w:val="24"/>
          <w:szCs w:val="24"/>
        </w:rPr>
      </w:pPr>
    </w:p>
    <w:p w14:paraId="7FDD3278" w14:textId="77777777" w:rsidR="00EE4ECB" w:rsidRDefault="00EE4ECB" w:rsidP="00010528">
      <w:pPr>
        <w:pStyle w:val="NormalWeb"/>
        <w:shd w:val="clear" w:color="auto" w:fill="FFFFFF"/>
        <w:spacing w:before="0" w:beforeAutospacing="0" w:after="0" w:afterAutospacing="0" w:line="360" w:lineRule="auto"/>
        <w:ind w:firstLine="2268"/>
        <w:jc w:val="both"/>
        <w:rPr>
          <w:rFonts w:ascii="Arial" w:eastAsia="Calibri" w:hAnsi="Arial" w:cs="Arial"/>
        </w:rPr>
      </w:pPr>
      <w:r w:rsidRPr="002D39FD">
        <w:rPr>
          <w:rFonts w:ascii="Arial" w:eastAsia="Calibri" w:hAnsi="Arial" w:cs="Arial"/>
        </w:rPr>
        <w:t>A tese sustentada pelo Ministro Gilmar Mendes pontificou que o S</w:t>
      </w:r>
      <w:r>
        <w:rPr>
          <w:rFonts w:ascii="Arial" w:eastAsia="Calibri" w:hAnsi="Arial" w:cs="Arial"/>
        </w:rPr>
        <w:t xml:space="preserve">upremo </w:t>
      </w:r>
      <w:r w:rsidRPr="002D39FD">
        <w:rPr>
          <w:rFonts w:ascii="Arial" w:eastAsia="Calibri" w:hAnsi="Arial" w:cs="Arial"/>
        </w:rPr>
        <w:t>T</w:t>
      </w:r>
      <w:r>
        <w:rPr>
          <w:rFonts w:ascii="Arial" w:eastAsia="Calibri" w:hAnsi="Arial" w:cs="Arial"/>
        </w:rPr>
        <w:t xml:space="preserve">ribunal </w:t>
      </w:r>
      <w:r w:rsidRPr="002D39FD">
        <w:rPr>
          <w:rFonts w:ascii="Arial" w:eastAsia="Calibri" w:hAnsi="Arial" w:cs="Arial"/>
        </w:rPr>
        <w:t>F</w:t>
      </w:r>
      <w:r>
        <w:rPr>
          <w:rFonts w:ascii="Arial" w:eastAsia="Calibri" w:hAnsi="Arial" w:cs="Arial"/>
        </w:rPr>
        <w:t>ederal</w:t>
      </w:r>
      <w:r w:rsidRPr="002D39FD">
        <w:rPr>
          <w:rFonts w:ascii="Arial" w:eastAsia="Calibri" w:hAnsi="Arial" w:cs="Arial"/>
        </w:rPr>
        <w:t>, em diversos precedentes, firmou o entendimento no sentido de que as hipóteses de limitação da iniciativa parlamentar estão taxativamente previstas no artigo </w:t>
      </w:r>
      <w:hyperlink r:id="rId9" w:tooltip="Artigo 61 da Constituição Federal de 1988" w:history="1">
        <w:r w:rsidRPr="002D39FD">
          <w:rPr>
            <w:rFonts w:ascii="Arial" w:eastAsia="Calibri" w:hAnsi="Arial" w:cs="Arial"/>
          </w:rPr>
          <w:t>61</w:t>
        </w:r>
      </w:hyperlink>
      <w:r w:rsidRPr="002D39FD">
        <w:rPr>
          <w:rFonts w:ascii="Arial" w:eastAsia="Calibri" w:hAnsi="Arial" w:cs="Arial"/>
        </w:rPr>
        <w:t> da </w:t>
      </w:r>
      <w:hyperlink r:id="rId10" w:tooltip="CONSTITUIÇÃO DA REPÚBLICA FEDERATIVA DO BRASIL DE 1988" w:history="1">
        <w:r w:rsidRPr="002D39FD">
          <w:rPr>
            <w:rFonts w:ascii="Arial" w:eastAsia="Calibri" w:hAnsi="Arial" w:cs="Arial"/>
          </w:rPr>
          <w:t>Constituição</w:t>
        </w:r>
      </w:hyperlink>
      <w:r>
        <w:rPr>
          <w:rFonts w:ascii="Arial" w:eastAsia="Calibri" w:hAnsi="Arial" w:cs="Arial"/>
        </w:rPr>
        <w:t xml:space="preserve"> Federal</w:t>
      </w:r>
      <w:r w:rsidRPr="002D39FD">
        <w:rPr>
          <w:rFonts w:ascii="Arial" w:eastAsia="Calibri" w:hAnsi="Arial" w:cs="Arial"/>
        </w:rPr>
        <w:t>, que trata da reserva de iniciativa de lei do chefe do poder Executivo. Segundo o ministro, não é possível ampliar a interpretação do dispositivo constitucional para abranger matérias além das que são relativas ao funcionamento e estruturação da Administração Pública, “</w:t>
      </w:r>
      <w:r w:rsidRPr="000E0987">
        <w:rPr>
          <w:rFonts w:ascii="Arial" w:eastAsia="Calibri" w:hAnsi="Arial" w:cs="Arial"/>
          <w:i/>
          <w:iCs/>
        </w:rPr>
        <w:t>mais especificamente, a servidores e órgãos do Poder Executivo</w:t>
      </w:r>
      <w:r w:rsidRPr="002D39FD">
        <w:rPr>
          <w:rFonts w:ascii="Arial" w:eastAsia="Calibri" w:hAnsi="Arial" w:cs="Arial"/>
        </w:rPr>
        <w:t>”. No entanto, observou que não foi verificado qualquer vício de inconstitucionalidade formal, pois a lei não cria ou altera a estrutura ou a atribuição de órgãos da Administração Pública local nem trata do regime jurídico de servidores públicos.</w:t>
      </w:r>
    </w:p>
    <w:p w14:paraId="0EFA1839" w14:textId="77777777" w:rsidR="00EE4ECB" w:rsidRDefault="00EE4ECB" w:rsidP="00077D94">
      <w:pPr>
        <w:pStyle w:val="NormalWeb"/>
        <w:shd w:val="clear" w:color="auto" w:fill="FFFFFF"/>
        <w:spacing w:before="0" w:beforeAutospacing="0" w:after="0" w:afterAutospacing="0" w:line="360" w:lineRule="auto"/>
        <w:ind w:firstLine="2268"/>
        <w:jc w:val="both"/>
        <w:rPr>
          <w:rFonts w:ascii="Arial" w:eastAsia="Calibri" w:hAnsi="Arial" w:cs="Arial"/>
        </w:rPr>
      </w:pPr>
      <w:r>
        <w:rPr>
          <w:rFonts w:ascii="Arial" w:eastAsia="Calibri" w:hAnsi="Arial" w:cs="Arial"/>
        </w:rPr>
        <w:lastRenderedPageBreak/>
        <w:t>E mais</w:t>
      </w:r>
      <w:r w:rsidRPr="002D39FD">
        <w:rPr>
          <w:rFonts w:ascii="Arial" w:eastAsia="Calibri" w:hAnsi="Arial" w:cs="Arial"/>
        </w:rPr>
        <w:t xml:space="preserve">, o Min. Gilmar Mendes assevera, no ARE 878911/16, que </w:t>
      </w:r>
      <w:r w:rsidRPr="00680A43">
        <w:rPr>
          <w:rFonts w:ascii="Arial" w:eastAsia="Calibri" w:hAnsi="Arial" w:cs="Arial"/>
          <w:b/>
          <w:bCs/>
        </w:rPr>
        <w:t>não</w:t>
      </w:r>
      <w:r w:rsidRPr="002D39FD">
        <w:rPr>
          <w:rFonts w:ascii="Arial" w:eastAsia="Calibri" w:hAnsi="Arial" w:cs="Arial"/>
        </w:rPr>
        <w:t xml:space="preserve"> usurpa competência privativa do Chefe do Poder Executivo, lei que, embora crie despesa para a Administração, não trata da sua estrutura ou da atribuição de seus órgãos nem do regime jurídico de servidores públicos (art. </w:t>
      </w:r>
      <w:hyperlink r:id="rId11" w:tooltip="Artigo 61 da Constituição Federal de 1988" w:history="1">
        <w:r w:rsidRPr="002D39FD">
          <w:rPr>
            <w:rFonts w:ascii="Arial" w:eastAsia="Calibri" w:hAnsi="Arial" w:cs="Arial"/>
          </w:rPr>
          <w:t>61</w:t>
        </w:r>
      </w:hyperlink>
      <w:r w:rsidRPr="002D39FD">
        <w:rPr>
          <w:rFonts w:ascii="Arial" w:eastAsia="Calibri" w:hAnsi="Arial" w:cs="Arial"/>
        </w:rPr>
        <w:t>, </w:t>
      </w:r>
      <w:hyperlink r:id="rId12" w:tooltip="Parágrafo 1 Artigo 61 da Constituição Federal de 1988" w:history="1">
        <w:r w:rsidRPr="002D39FD">
          <w:rPr>
            <w:rFonts w:ascii="Arial" w:eastAsia="Calibri" w:hAnsi="Arial" w:cs="Arial"/>
          </w:rPr>
          <w:t>§ 1º</w:t>
        </w:r>
      </w:hyperlink>
      <w:r w:rsidRPr="002D39FD">
        <w:rPr>
          <w:rFonts w:ascii="Arial" w:eastAsia="Calibri" w:hAnsi="Arial" w:cs="Arial"/>
        </w:rPr>
        <w:t>, </w:t>
      </w:r>
      <w:proofErr w:type="spellStart"/>
      <w:r>
        <w:fldChar w:fldCharType="begin"/>
      </w:r>
      <w:r>
        <w:instrText>HYPERLINK "https://www.jusbrasil.com.br/topicos/10700070/inciso-ii-do-paragrafo-1-do-artigo-61-da-constituicao-federal-de-1988" \o "Inciso II do Parágrafo 1 do Artigo 61 da Constituição Federal de 1988"</w:instrText>
      </w:r>
      <w:r>
        <w:fldChar w:fldCharType="separate"/>
      </w:r>
      <w:r w:rsidRPr="002D39FD">
        <w:rPr>
          <w:rFonts w:ascii="Arial" w:eastAsia="Calibri" w:hAnsi="Arial" w:cs="Arial"/>
        </w:rPr>
        <w:t>II</w:t>
      </w:r>
      <w:r>
        <w:fldChar w:fldCharType="end"/>
      </w:r>
      <w:r w:rsidRPr="002D39FD">
        <w:rPr>
          <w:rFonts w:ascii="Arial" w:eastAsia="Calibri" w:hAnsi="Arial" w:cs="Arial"/>
        </w:rPr>
        <w:t>,</w:t>
      </w:r>
      <w:hyperlink r:id="rId13" w:tooltip="Alínea " w:history="1">
        <w:r w:rsidRPr="002D39FD">
          <w:rPr>
            <w:rFonts w:ascii="Arial" w:eastAsia="Calibri" w:hAnsi="Arial" w:cs="Arial"/>
          </w:rPr>
          <w:t>a</w:t>
        </w:r>
        <w:proofErr w:type="spellEnd"/>
      </w:hyperlink>
      <w:r w:rsidRPr="002D39FD">
        <w:rPr>
          <w:rFonts w:ascii="Arial" w:eastAsia="Calibri" w:hAnsi="Arial" w:cs="Arial"/>
        </w:rPr>
        <w:t>, </w:t>
      </w:r>
      <w:hyperlink r:id="rId14" w:tooltip="Alínea " w:history="1">
        <w:r w:rsidRPr="002D39FD">
          <w:rPr>
            <w:rFonts w:ascii="Arial" w:eastAsia="Calibri" w:hAnsi="Arial" w:cs="Arial"/>
          </w:rPr>
          <w:t>c</w:t>
        </w:r>
      </w:hyperlink>
      <w:r w:rsidRPr="002D39FD">
        <w:rPr>
          <w:rFonts w:ascii="Arial" w:eastAsia="Calibri" w:hAnsi="Arial" w:cs="Arial"/>
        </w:rPr>
        <w:t xml:space="preserve"> e </w:t>
      </w:r>
      <w:proofErr w:type="spellStart"/>
      <w:r w:rsidRPr="002D39FD">
        <w:rPr>
          <w:rFonts w:ascii="Arial" w:eastAsia="Calibri" w:hAnsi="Arial" w:cs="Arial"/>
        </w:rPr>
        <w:t>e</w:t>
      </w:r>
      <w:proofErr w:type="spellEnd"/>
      <w:r w:rsidRPr="002D39FD">
        <w:rPr>
          <w:rFonts w:ascii="Arial" w:eastAsia="Calibri" w:hAnsi="Arial" w:cs="Arial"/>
        </w:rPr>
        <w:t>, da </w:t>
      </w:r>
      <w:hyperlink r:id="rId15" w:tooltip="CONSTITUIÇÃO DA REPÚBLICA FEDERATIVA DO BRASIL DE 1988" w:history="1">
        <w:r w:rsidRPr="002D39FD">
          <w:rPr>
            <w:rFonts w:ascii="Arial" w:eastAsia="Calibri" w:hAnsi="Arial" w:cs="Arial"/>
          </w:rPr>
          <w:t>Constituição Federal</w:t>
        </w:r>
      </w:hyperlink>
      <w:r w:rsidRPr="002D39FD">
        <w:rPr>
          <w:rFonts w:ascii="Arial" w:eastAsia="Calibri" w:hAnsi="Arial" w:cs="Arial"/>
        </w:rPr>
        <w:t>), vejamos a ementa:</w:t>
      </w:r>
    </w:p>
    <w:p w14:paraId="101D745B" w14:textId="77777777" w:rsidR="009D2BDD" w:rsidRDefault="009D2BDD" w:rsidP="00077D94">
      <w:pPr>
        <w:pStyle w:val="NormalWeb"/>
        <w:shd w:val="clear" w:color="auto" w:fill="FFFFFF"/>
        <w:spacing w:before="0" w:beforeAutospacing="0" w:after="0" w:afterAutospacing="0" w:line="360" w:lineRule="auto"/>
        <w:ind w:firstLine="2268"/>
        <w:jc w:val="both"/>
        <w:rPr>
          <w:rFonts w:ascii="Arial" w:eastAsia="Calibri" w:hAnsi="Arial" w:cs="Arial"/>
        </w:rPr>
      </w:pPr>
    </w:p>
    <w:p w14:paraId="2B7FF4C3" w14:textId="77777777" w:rsidR="00EE4ECB" w:rsidRPr="00680A43" w:rsidRDefault="00EE4ECB" w:rsidP="00077D94">
      <w:pPr>
        <w:pStyle w:val="NormalWeb"/>
        <w:shd w:val="clear" w:color="auto" w:fill="FFFFFF"/>
        <w:spacing w:before="0" w:beforeAutospacing="0" w:after="480" w:afterAutospacing="0"/>
        <w:ind w:left="2268"/>
        <w:jc w:val="both"/>
        <w:rPr>
          <w:rFonts w:ascii="Arial" w:eastAsia="Calibri" w:hAnsi="Arial" w:cs="Arial"/>
          <w:sz w:val="20"/>
          <w:szCs w:val="20"/>
        </w:rPr>
      </w:pPr>
      <w:r w:rsidRPr="00680A43">
        <w:rPr>
          <w:rFonts w:ascii="Arial" w:eastAsia="Calibri" w:hAnsi="Arial" w:cs="Arial"/>
          <w:sz w:val="20"/>
          <w:szCs w:val="20"/>
        </w:rPr>
        <w:t>“Ação direta de inconstitucionalidade estadual. Lei 5.616/2013 do Município do Rio de Janeiro. Instalação de câmeras de monitoramento em escolas e cercanias.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Repercussão geral reconhecida com reafirmação da jurisprudência desta Corte. [ARE 878.911 RG, rel. min. Gilmar Mendes, j. 29-9-2016, P, DJE de 11-10-2016, Tema 917.]”</w:t>
      </w:r>
    </w:p>
    <w:p w14:paraId="66DD9D34" w14:textId="77777777" w:rsidR="00EE4ECB" w:rsidRPr="002D39FD" w:rsidRDefault="00EE4ECB" w:rsidP="00077D94">
      <w:pPr>
        <w:pStyle w:val="NormalWeb"/>
        <w:shd w:val="clear" w:color="auto" w:fill="FFFFFF"/>
        <w:spacing w:before="0" w:beforeAutospacing="0" w:after="480" w:afterAutospacing="0" w:line="360" w:lineRule="auto"/>
        <w:ind w:firstLine="2268"/>
        <w:jc w:val="both"/>
        <w:rPr>
          <w:rFonts w:ascii="Arial" w:eastAsia="Calibri" w:hAnsi="Arial" w:cs="Arial"/>
        </w:rPr>
      </w:pPr>
      <w:r w:rsidRPr="002D39FD">
        <w:rPr>
          <w:rFonts w:ascii="Arial" w:eastAsia="Calibri" w:hAnsi="Arial" w:cs="Arial"/>
        </w:rPr>
        <w:t>Desse modo, a tese predominante no Supremo Tribunal Federal sustenta que</w:t>
      </w:r>
      <w:r>
        <w:rPr>
          <w:rFonts w:ascii="Arial" w:eastAsia="Calibri" w:hAnsi="Arial" w:cs="Arial"/>
        </w:rPr>
        <w:t>,</w:t>
      </w:r>
      <w:r w:rsidRPr="002D39FD">
        <w:rPr>
          <w:rFonts w:ascii="Arial" w:eastAsia="Calibri" w:hAnsi="Arial" w:cs="Arial"/>
        </w:rPr>
        <w:t xml:space="preserve"> o que se veda é a iniciativa do parlamentar que vise ao redesenho de órgãos do Executivo, conferindo-lhes novas e inéditas atribuições, inovando a própria função institucional da unidade orgânica, bem como a regulação do regime estatutário dos servidores municipais.</w:t>
      </w:r>
    </w:p>
    <w:p w14:paraId="2867887B" w14:textId="0405585A" w:rsidR="00480295" w:rsidRDefault="00EE4ECB" w:rsidP="00077D94">
      <w:pPr>
        <w:pStyle w:val="NormalWeb"/>
        <w:shd w:val="clear" w:color="auto" w:fill="FFFFFF"/>
        <w:spacing w:before="0" w:beforeAutospacing="0" w:after="0" w:afterAutospacing="0" w:line="360" w:lineRule="auto"/>
        <w:ind w:firstLine="2268"/>
        <w:jc w:val="both"/>
        <w:rPr>
          <w:rFonts w:ascii="Arial" w:eastAsia="Calibri" w:hAnsi="Arial" w:cs="Arial"/>
        </w:rPr>
      </w:pPr>
      <w:r w:rsidRPr="002D39FD">
        <w:rPr>
          <w:rFonts w:ascii="Arial" w:eastAsia="Calibri" w:hAnsi="Arial" w:cs="Arial"/>
        </w:rPr>
        <w:t>Resta claro que a nova moldura jurisprudencial adotada pelo STF, é no sentido de permitir que vereador possa apresentar projetos de lei de interesse local, que promovam políticas públicas que evidenciem os direitos fundamentais,</w:t>
      </w:r>
      <w:r w:rsidR="00417C70">
        <w:rPr>
          <w:rFonts w:ascii="Arial" w:eastAsia="Calibri" w:hAnsi="Arial" w:cs="Arial"/>
        </w:rPr>
        <w:t xml:space="preserve"> no caso em tela preservando o </w:t>
      </w:r>
      <w:r w:rsidR="00480295">
        <w:rPr>
          <w:rFonts w:ascii="Arial" w:eastAsia="Calibri" w:hAnsi="Arial" w:cs="Arial"/>
        </w:rPr>
        <w:t>bem-estar</w:t>
      </w:r>
      <w:r w:rsidR="00417C70">
        <w:rPr>
          <w:rFonts w:ascii="Arial" w:eastAsia="Calibri" w:hAnsi="Arial" w:cs="Arial"/>
        </w:rPr>
        <w:t xml:space="preserve"> daqueles que trab</w:t>
      </w:r>
      <w:r w:rsidR="00192290">
        <w:rPr>
          <w:rFonts w:ascii="Arial" w:eastAsia="Calibri" w:hAnsi="Arial" w:cs="Arial"/>
        </w:rPr>
        <w:t xml:space="preserve">alham </w:t>
      </w:r>
      <w:r w:rsidR="00A96C4C">
        <w:rPr>
          <w:rFonts w:ascii="Arial" w:eastAsia="Calibri" w:hAnsi="Arial" w:cs="Arial"/>
        </w:rPr>
        <w:t>com entrega em nosso município</w:t>
      </w:r>
      <w:r w:rsidR="00480295">
        <w:rPr>
          <w:rFonts w:ascii="Arial" w:eastAsia="Calibri" w:hAnsi="Arial" w:cs="Arial"/>
        </w:rPr>
        <w:t>.</w:t>
      </w:r>
    </w:p>
    <w:p w14:paraId="37B81AB1" w14:textId="77777777" w:rsidR="00480295" w:rsidRDefault="00480295" w:rsidP="00077D94">
      <w:pPr>
        <w:pStyle w:val="NormalWeb"/>
        <w:shd w:val="clear" w:color="auto" w:fill="FFFFFF"/>
        <w:spacing w:before="0" w:beforeAutospacing="0" w:after="0" w:afterAutospacing="0" w:line="360" w:lineRule="auto"/>
        <w:ind w:firstLine="2268"/>
        <w:jc w:val="both"/>
        <w:rPr>
          <w:rFonts w:ascii="Arial" w:eastAsia="Calibri" w:hAnsi="Arial" w:cs="Arial"/>
        </w:rPr>
      </w:pPr>
    </w:p>
    <w:p w14:paraId="5EE4AEDA" w14:textId="74FB8B6B" w:rsidR="00EE4ECB" w:rsidRDefault="00480295" w:rsidP="00077D94">
      <w:pPr>
        <w:pStyle w:val="NormalWeb"/>
        <w:shd w:val="clear" w:color="auto" w:fill="FFFFFF"/>
        <w:spacing w:before="0" w:beforeAutospacing="0" w:after="0" w:afterAutospacing="0" w:line="360" w:lineRule="auto"/>
        <w:ind w:firstLine="2268"/>
        <w:jc w:val="both"/>
        <w:rPr>
          <w:rFonts w:ascii="Arial" w:eastAsia="Calibri" w:hAnsi="Arial" w:cs="Arial"/>
        </w:rPr>
      </w:pPr>
      <w:r>
        <w:rPr>
          <w:rFonts w:ascii="Arial" w:eastAsia="Calibri" w:hAnsi="Arial" w:cs="Arial"/>
        </w:rPr>
        <w:t>C</w:t>
      </w:r>
      <w:r w:rsidR="00EE4ECB" w:rsidRPr="002D39FD">
        <w:rPr>
          <w:rFonts w:ascii="Arial" w:eastAsia="Calibri" w:hAnsi="Arial" w:cs="Arial"/>
        </w:rPr>
        <w:t>ontudo, a regulação das matérias de competência exclusiva prevista no art. </w:t>
      </w:r>
      <w:hyperlink r:id="rId16" w:tooltip="Artigo 61 da Constituição Federal de 1988" w:history="1">
        <w:r w:rsidR="00EE4ECB" w:rsidRPr="002D39FD">
          <w:rPr>
            <w:rFonts w:ascii="Arial" w:eastAsia="Calibri" w:hAnsi="Arial" w:cs="Arial"/>
          </w:rPr>
          <w:t>61</w:t>
        </w:r>
      </w:hyperlink>
      <w:r w:rsidR="00EE4ECB" w:rsidRPr="002D39FD">
        <w:rPr>
          <w:rFonts w:ascii="Arial" w:eastAsia="Calibri" w:hAnsi="Arial" w:cs="Arial"/>
        </w:rPr>
        <w:t>, </w:t>
      </w:r>
      <w:hyperlink r:id="rId17" w:tooltip="Parágrafo 1 Artigo 61 da Constituição Federal de 1988" w:history="1">
        <w:r w:rsidR="00EE4ECB" w:rsidRPr="002D39FD">
          <w:rPr>
            <w:rFonts w:ascii="Arial" w:eastAsia="Calibri" w:hAnsi="Arial" w:cs="Arial"/>
          </w:rPr>
          <w:t>§ 1º</w:t>
        </w:r>
      </w:hyperlink>
      <w:r w:rsidR="00EE4ECB" w:rsidRPr="002D39FD">
        <w:rPr>
          <w:rFonts w:ascii="Arial" w:eastAsia="Calibri" w:hAnsi="Arial" w:cs="Arial"/>
        </w:rPr>
        <w:t>, da </w:t>
      </w:r>
      <w:hyperlink r:id="rId18" w:tooltip="CONSTITUIÇÃO DA REPÚBLICA FEDERATIVA DO BRASIL DE 1988" w:history="1">
        <w:r w:rsidR="00EE4ECB" w:rsidRPr="002D39FD">
          <w:rPr>
            <w:rFonts w:ascii="Arial" w:eastAsia="Calibri" w:hAnsi="Arial" w:cs="Arial"/>
          </w:rPr>
          <w:t>CF</w:t>
        </w:r>
      </w:hyperlink>
      <w:r w:rsidR="00EE4ECB" w:rsidRPr="002D39FD">
        <w:rPr>
          <w:rFonts w:ascii="Arial" w:eastAsia="Calibri" w:hAnsi="Arial" w:cs="Arial"/>
        </w:rPr>
        <w:t>, com as devidas simetrias reguladas nas leis orgânicas</w:t>
      </w:r>
      <w:r w:rsidR="003A7CF7">
        <w:rPr>
          <w:rFonts w:ascii="Arial" w:eastAsia="Calibri" w:hAnsi="Arial" w:cs="Arial"/>
        </w:rPr>
        <w:t>, não encontra-se violados pelo entendimento da Suprema Corte</w:t>
      </w:r>
      <w:r w:rsidR="00EE4ECB" w:rsidRPr="002D39FD">
        <w:rPr>
          <w:rFonts w:ascii="Arial" w:eastAsia="Calibri" w:hAnsi="Arial" w:cs="Arial"/>
        </w:rPr>
        <w:t>.</w:t>
      </w:r>
    </w:p>
    <w:p w14:paraId="52AE7DCF" w14:textId="77777777" w:rsidR="001132DC" w:rsidRDefault="001132DC" w:rsidP="00077D94">
      <w:pPr>
        <w:pStyle w:val="NormalWeb"/>
        <w:shd w:val="clear" w:color="auto" w:fill="FFFFFF"/>
        <w:spacing w:before="0" w:beforeAutospacing="0" w:after="0" w:afterAutospacing="0" w:line="360" w:lineRule="auto"/>
        <w:ind w:firstLine="2268"/>
        <w:jc w:val="both"/>
        <w:rPr>
          <w:rFonts w:ascii="Arial" w:eastAsia="Calibri" w:hAnsi="Arial" w:cs="Arial"/>
        </w:rPr>
      </w:pPr>
    </w:p>
    <w:p w14:paraId="0614CEAB" w14:textId="77777777" w:rsidR="00EE4ECB" w:rsidRDefault="00EE4ECB" w:rsidP="00077D94">
      <w:pPr>
        <w:pStyle w:val="NormalWeb"/>
        <w:shd w:val="clear" w:color="auto" w:fill="FFFFFF"/>
        <w:spacing w:before="0" w:beforeAutospacing="0" w:after="0" w:afterAutospacing="0" w:line="360" w:lineRule="auto"/>
        <w:ind w:firstLine="2268"/>
        <w:jc w:val="both"/>
        <w:rPr>
          <w:rFonts w:ascii="Arial" w:eastAsia="Calibri" w:hAnsi="Arial" w:cs="Arial"/>
        </w:rPr>
      </w:pPr>
      <w:r>
        <w:rPr>
          <w:rFonts w:ascii="Arial" w:eastAsia="Calibri" w:hAnsi="Arial" w:cs="Arial"/>
        </w:rPr>
        <w:t>No que concerne a criação de políticas públicas o Supremo Tribunal Federal, se manifestou da seguinte forma:</w:t>
      </w:r>
    </w:p>
    <w:p w14:paraId="6749380E" w14:textId="77777777" w:rsidR="00EE4ECB" w:rsidRPr="00077D94" w:rsidRDefault="00EE4ECB" w:rsidP="00077D94">
      <w:pPr>
        <w:pStyle w:val="NormalWeb"/>
        <w:ind w:left="2268"/>
        <w:jc w:val="both"/>
        <w:rPr>
          <w:rFonts w:ascii="Arial" w:eastAsia="Calibri" w:hAnsi="Arial" w:cs="Arial"/>
          <w:b/>
          <w:bCs/>
          <w:sz w:val="22"/>
          <w:szCs w:val="22"/>
        </w:rPr>
      </w:pPr>
      <w:hyperlink r:id="rId19" w:history="1">
        <w:r w:rsidRPr="00077D94">
          <w:rPr>
            <w:rStyle w:val="Hyperlink"/>
            <w:rFonts w:ascii="Arial" w:eastAsia="Calibri" w:hAnsi="Arial" w:cs="Arial"/>
            <w:b/>
            <w:bCs/>
            <w:sz w:val="22"/>
            <w:szCs w:val="22"/>
          </w:rPr>
          <w:t xml:space="preserve">STF - AG.REG. NA RECLAMAÇÃO: </w:t>
        </w:r>
        <w:proofErr w:type="spellStart"/>
        <w:r w:rsidRPr="00077D94">
          <w:rPr>
            <w:rStyle w:val="Hyperlink"/>
            <w:rFonts w:ascii="Arial" w:eastAsia="Calibri" w:hAnsi="Arial" w:cs="Arial"/>
            <w:b/>
            <w:bCs/>
            <w:sz w:val="22"/>
            <w:szCs w:val="22"/>
          </w:rPr>
          <w:t>Rcl</w:t>
        </w:r>
        <w:proofErr w:type="spellEnd"/>
        <w:r w:rsidRPr="00077D94">
          <w:rPr>
            <w:rStyle w:val="Hyperlink"/>
            <w:rFonts w:ascii="Arial" w:eastAsia="Calibri" w:hAnsi="Arial" w:cs="Arial"/>
            <w:b/>
            <w:bCs/>
            <w:sz w:val="22"/>
            <w:szCs w:val="22"/>
          </w:rPr>
          <w:t xml:space="preserve"> 61707 RJ</w:t>
        </w:r>
      </w:hyperlink>
    </w:p>
    <w:p w14:paraId="7EF86B4A" w14:textId="77777777" w:rsidR="00EE4ECB" w:rsidRPr="00077D94" w:rsidRDefault="00EE4ECB" w:rsidP="00077D94">
      <w:pPr>
        <w:pStyle w:val="NormalWeb"/>
        <w:ind w:left="2268"/>
        <w:jc w:val="both"/>
        <w:rPr>
          <w:rFonts w:ascii="Arial" w:eastAsia="Calibri" w:hAnsi="Arial" w:cs="Arial"/>
          <w:sz w:val="22"/>
          <w:szCs w:val="22"/>
        </w:rPr>
      </w:pPr>
      <w:proofErr w:type="spellStart"/>
      <w:r w:rsidRPr="00077D94">
        <w:rPr>
          <w:rFonts w:ascii="Arial" w:eastAsia="Calibri" w:hAnsi="Arial" w:cs="Arial"/>
          <w:sz w:val="22"/>
          <w:szCs w:val="22"/>
        </w:rPr>
        <w:t>JurisprudênciaAcórdãopublicado</w:t>
      </w:r>
      <w:proofErr w:type="spellEnd"/>
      <w:r w:rsidRPr="00077D94">
        <w:rPr>
          <w:rFonts w:ascii="Arial" w:eastAsia="Calibri" w:hAnsi="Arial" w:cs="Arial"/>
          <w:sz w:val="22"/>
          <w:szCs w:val="22"/>
        </w:rPr>
        <w:t xml:space="preserve"> em 18/03/2024</w:t>
      </w:r>
    </w:p>
    <w:p w14:paraId="1B38FFE7" w14:textId="77777777" w:rsidR="00EE4ECB" w:rsidRPr="00077D94" w:rsidRDefault="00EE4ECB" w:rsidP="00077D94">
      <w:pPr>
        <w:pStyle w:val="NormalWeb"/>
        <w:ind w:left="2268"/>
        <w:jc w:val="both"/>
        <w:rPr>
          <w:rFonts w:ascii="Arial" w:eastAsia="Calibri" w:hAnsi="Arial" w:cs="Arial"/>
          <w:b/>
          <w:bCs/>
          <w:sz w:val="22"/>
          <w:szCs w:val="22"/>
        </w:rPr>
      </w:pPr>
      <w:r w:rsidRPr="00077D94">
        <w:rPr>
          <w:rFonts w:ascii="Arial" w:eastAsia="Calibri" w:hAnsi="Arial" w:cs="Arial"/>
          <w:b/>
          <w:bCs/>
          <w:sz w:val="22"/>
          <w:szCs w:val="22"/>
        </w:rPr>
        <w:lastRenderedPageBreak/>
        <w:t>Ementa: </w:t>
      </w:r>
      <w:r w:rsidRPr="00077D94">
        <w:rPr>
          <w:rFonts w:ascii="Arial" w:eastAsia="Calibri" w:hAnsi="Arial" w:cs="Arial"/>
          <w:sz w:val="22"/>
          <w:szCs w:val="22"/>
        </w:rPr>
        <w:t>Ementa: CONSTITUCIONAL E PROCESSUAL CIVIL. AGRAVO INTERNO NA RECLAMAÇÃO. ALEGAÇÃO DE APLICAÇÃO INDEVIDA DO TEMA 917 DA REPERCUSSÃO GERAL. </w:t>
      </w:r>
      <w:r w:rsidRPr="00077D94">
        <w:rPr>
          <w:rFonts w:ascii="Arial" w:eastAsia="Calibri" w:hAnsi="Arial" w:cs="Arial"/>
          <w:b/>
          <w:bCs/>
          <w:sz w:val="22"/>
          <w:szCs w:val="22"/>
        </w:rPr>
        <w:t>INOCORRÊNCIA. VÍCIO DE INICIATIVA PARLAMENTAR</w:t>
      </w:r>
      <w:r w:rsidRPr="00077D94">
        <w:rPr>
          <w:rFonts w:ascii="Arial" w:eastAsia="Calibri" w:hAnsi="Arial" w:cs="Arial"/>
          <w:sz w:val="22"/>
          <w:szCs w:val="22"/>
        </w:rPr>
        <w:t>. AUSÊNCIA. INSTITUIÇÃO DA </w:t>
      </w:r>
      <w:r w:rsidRPr="00077D94">
        <w:rPr>
          <w:rFonts w:ascii="Arial" w:eastAsia="Calibri" w:hAnsi="Arial" w:cs="Arial"/>
          <w:b/>
          <w:bCs/>
          <w:sz w:val="22"/>
          <w:szCs w:val="22"/>
        </w:rPr>
        <w:t>POLÍTICA</w:t>
      </w:r>
      <w:r w:rsidRPr="00077D94">
        <w:rPr>
          <w:rFonts w:ascii="Arial" w:eastAsia="Calibri" w:hAnsi="Arial" w:cs="Arial"/>
          <w:sz w:val="22"/>
          <w:szCs w:val="22"/>
        </w:rPr>
        <w:t> MUNICIPAL PARA A POPULAÇÃO EM SITUAÇÃO DE RUA. AGRAVO INTERNO DESPROVIDO. 1. Não ofende a tese fixada por esta CORTE, no julgamento do Tema 917 da Repercussão Geral, decisão proferida no sentido de que as hipóteses de limitação da </w:t>
      </w:r>
      <w:r w:rsidRPr="00077D94">
        <w:rPr>
          <w:rFonts w:ascii="Arial" w:eastAsia="Calibri" w:hAnsi="Arial" w:cs="Arial"/>
          <w:b/>
          <w:bCs/>
          <w:sz w:val="22"/>
          <w:szCs w:val="22"/>
        </w:rPr>
        <w:t>iniciativa parlamentar</w:t>
      </w:r>
      <w:r w:rsidRPr="00077D94">
        <w:rPr>
          <w:rFonts w:ascii="Arial" w:eastAsia="Calibri" w:hAnsi="Arial" w:cs="Arial"/>
          <w:sz w:val="22"/>
          <w:szCs w:val="22"/>
        </w:rPr>
        <w:t> estão taxativamente previstas no art. 61 da Constituição Federal , que trata da reserva de </w:t>
      </w:r>
      <w:r w:rsidRPr="00077D94">
        <w:rPr>
          <w:rFonts w:ascii="Arial" w:eastAsia="Calibri" w:hAnsi="Arial" w:cs="Arial"/>
          <w:b/>
          <w:bCs/>
          <w:sz w:val="22"/>
          <w:szCs w:val="22"/>
        </w:rPr>
        <w:t>iniciativa</w:t>
      </w:r>
      <w:r w:rsidRPr="00077D94">
        <w:rPr>
          <w:rFonts w:ascii="Arial" w:eastAsia="Calibri" w:hAnsi="Arial" w:cs="Arial"/>
          <w:sz w:val="22"/>
          <w:szCs w:val="22"/>
        </w:rPr>
        <w:t> de lei do Chefe do Poder Executivo, não se permitindo interpretação ampliativa do citado dispositivo constitucional, para abarcar matérias além daquelas relativas ao funcionamento e estruturação da Administração Pública. 2. A jurisprudência do SUPREMO TRIBUNAL FEDERAL se firmou no sentido de que “a simples </w:t>
      </w:r>
      <w:r w:rsidRPr="00077D94">
        <w:rPr>
          <w:rFonts w:ascii="Arial" w:eastAsia="Calibri" w:hAnsi="Arial" w:cs="Arial"/>
          <w:b/>
          <w:bCs/>
          <w:sz w:val="22"/>
          <w:szCs w:val="22"/>
        </w:rPr>
        <w:t>criação</w:t>
      </w:r>
      <w:r w:rsidRPr="00077D94">
        <w:rPr>
          <w:rFonts w:ascii="Arial" w:eastAsia="Calibri" w:hAnsi="Arial" w:cs="Arial"/>
          <w:sz w:val="22"/>
          <w:szCs w:val="22"/>
        </w:rPr>
        <w:t> de despesa para a Administração, mesmo em caráter permanente, não atrai a </w:t>
      </w:r>
      <w:r w:rsidRPr="00077D94">
        <w:rPr>
          <w:rFonts w:ascii="Arial" w:eastAsia="Calibri" w:hAnsi="Arial" w:cs="Arial"/>
          <w:b/>
          <w:bCs/>
          <w:sz w:val="22"/>
          <w:szCs w:val="22"/>
        </w:rPr>
        <w:t>iniciativa</w:t>
      </w:r>
      <w:r w:rsidRPr="00077D94">
        <w:rPr>
          <w:rFonts w:ascii="Arial" w:eastAsia="Calibri" w:hAnsi="Arial" w:cs="Arial"/>
          <w:sz w:val="22"/>
          <w:szCs w:val="22"/>
        </w:rPr>
        <w:t xml:space="preserve"> privativa do Chefe do Poder Executivo para deflagrar o processo legislativo correspondente” (RE </w:t>
      </w:r>
      <w:proofErr w:type="gramStart"/>
      <w:r w:rsidRPr="00077D94">
        <w:rPr>
          <w:rFonts w:ascii="Arial" w:eastAsia="Calibri" w:hAnsi="Arial" w:cs="Arial"/>
          <w:sz w:val="22"/>
          <w:szCs w:val="22"/>
        </w:rPr>
        <w:t>1.279.725 ,</w:t>
      </w:r>
      <w:proofErr w:type="gramEnd"/>
      <w:r w:rsidRPr="00077D94">
        <w:rPr>
          <w:rFonts w:ascii="Arial" w:eastAsia="Calibri" w:hAnsi="Arial" w:cs="Arial"/>
          <w:sz w:val="22"/>
          <w:szCs w:val="22"/>
        </w:rPr>
        <w:t xml:space="preserve"> Rel. Min. NUNES </w:t>
      </w:r>
      <w:proofErr w:type="gramStart"/>
      <w:r w:rsidRPr="00077D94">
        <w:rPr>
          <w:rFonts w:ascii="Arial" w:eastAsia="Calibri" w:hAnsi="Arial" w:cs="Arial"/>
          <w:sz w:val="22"/>
          <w:szCs w:val="22"/>
        </w:rPr>
        <w:t>MARQUES ,</w:t>
      </w:r>
      <w:proofErr w:type="gramEnd"/>
      <w:r w:rsidRPr="00077D94">
        <w:rPr>
          <w:rFonts w:ascii="Arial" w:eastAsia="Calibri" w:hAnsi="Arial" w:cs="Arial"/>
          <w:sz w:val="22"/>
          <w:szCs w:val="22"/>
        </w:rPr>
        <w:t xml:space="preserve"> Redator para o acórdão Min. ROBERTO </w:t>
      </w:r>
      <w:proofErr w:type="gramStart"/>
      <w:r w:rsidRPr="00077D94">
        <w:rPr>
          <w:rFonts w:ascii="Arial" w:eastAsia="Calibri" w:hAnsi="Arial" w:cs="Arial"/>
          <w:sz w:val="22"/>
          <w:szCs w:val="22"/>
        </w:rPr>
        <w:t>BARROSO ,</w:t>
      </w:r>
      <w:proofErr w:type="gramEnd"/>
      <w:r w:rsidRPr="00077D94">
        <w:rPr>
          <w:rFonts w:ascii="Arial" w:eastAsia="Calibri" w:hAnsi="Arial" w:cs="Arial"/>
          <w:sz w:val="22"/>
          <w:szCs w:val="22"/>
        </w:rPr>
        <w:t xml:space="preserve"> Plenário, </w:t>
      </w:r>
      <w:proofErr w:type="spellStart"/>
      <w:r w:rsidRPr="00077D94">
        <w:rPr>
          <w:rFonts w:ascii="Arial" w:eastAsia="Calibri" w:hAnsi="Arial" w:cs="Arial"/>
          <w:sz w:val="22"/>
          <w:szCs w:val="22"/>
        </w:rPr>
        <w:t>DJe</w:t>
      </w:r>
      <w:proofErr w:type="spellEnd"/>
      <w:r w:rsidRPr="00077D94">
        <w:rPr>
          <w:rFonts w:ascii="Arial" w:eastAsia="Calibri" w:hAnsi="Arial" w:cs="Arial"/>
          <w:sz w:val="22"/>
          <w:szCs w:val="22"/>
        </w:rPr>
        <w:t xml:space="preserve"> de 05/06/2023). 3. Agravo Interno a que se NEGA PROVIMENTO. </w:t>
      </w:r>
      <w:r w:rsidRPr="00077D94">
        <w:rPr>
          <w:rFonts w:ascii="Arial" w:eastAsia="Calibri" w:hAnsi="Arial" w:cs="Arial"/>
          <w:b/>
          <w:bCs/>
          <w:sz w:val="22"/>
          <w:szCs w:val="22"/>
        </w:rPr>
        <w:t>(destacado)</w:t>
      </w:r>
    </w:p>
    <w:p w14:paraId="74BE0ADF" w14:textId="77777777" w:rsidR="00EE4ECB" w:rsidRPr="00077D94" w:rsidRDefault="00EE4ECB" w:rsidP="00077D94">
      <w:pPr>
        <w:spacing w:line="240" w:lineRule="auto"/>
        <w:ind w:left="2268" w:firstLine="0"/>
        <w:jc w:val="left"/>
        <w:rPr>
          <w:rFonts w:ascii="Arial" w:eastAsia="Calibri" w:hAnsi="Arial" w:cs="Arial"/>
          <w:b/>
          <w:bCs/>
        </w:rPr>
      </w:pPr>
      <w:hyperlink r:id="rId20" w:history="1">
        <w:r w:rsidRPr="00077D94">
          <w:rPr>
            <w:rStyle w:val="Hyperlink"/>
            <w:rFonts w:ascii="Arial" w:eastAsia="Calibri" w:hAnsi="Arial" w:cs="Arial"/>
            <w:b/>
            <w:bCs/>
          </w:rPr>
          <w:t>STF - AG.REG. NOS EMB.DECL. NO RECURSO EXTRAORDINÁRIO COM AGRAVO: ARE 1447546 GO</w:t>
        </w:r>
      </w:hyperlink>
    </w:p>
    <w:p w14:paraId="39B3F191" w14:textId="77777777" w:rsidR="00EE4ECB" w:rsidRPr="00077D94" w:rsidRDefault="00EE4ECB" w:rsidP="00077D94">
      <w:pPr>
        <w:pStyle w:val="NormalWeb"/>
        <w:ind w:left="2268"/>
        <w:jc w:val="both"/>
        <w:rPr>
          <w:rFonts w:ascii="Arial" w:eastAsia="Calibri" w:hAnsi="Arial" w:cs="Arial"/>
          <w:sz w:val="22"/>
          <w:szCs w:val="22"/>
        </w:rPr>
      </w:pPr>
      <w:proofErr w:type="spellStart"/>
      <w:r w:rsidRPr="00077D94">
        <w:rPr>
          <w:rFonts w:ascii="Arial" w:eastAsia="Calibri" w:hAnsi="Arial" w:cs="Arial"/>
          <w:sz w:val="22"/>
          <w:szCs w:val="22"/>
        </w:rPr>
        <w:t>JurisprudênciaAcórdãopublicado</w:t>
      </w:r>
      <w:proofErr w:type="spellEnd"/>
      <w:r w:rsidRPr="00077D94">
        <w:rPr>
          <w:rFonts w:ascii="Arial" w:eastAsia="Calibri" w:hAnsi="Arial" w:cs="Arial"/>
          <w:sz w:val="22"/>
          <w:szCs w:val="22"/>
        </w:rPr>
        <w:t xml:space="preserve"> em 17/06/2024</w:t>
      </w:r>
    </w:p>
    <w:p w14:paraId="47471886" w14:textId="77777777" w:rsidR="00EE4ECB" w:rsidRPr="00077D94" w:rsidRDefault="00EE4ECB" w:rsidP="00077D94">
      <w:pPr>
        <w:pStyle w:val="NormalWeb"/>
        <w:ind w:left="2268"/>
        <w:jc w:val="both"/>
        <w:rPr>
          <w:rFonts w:ascii="Arial" w:eastAsia="Calibri" w:hAnsi="Arial" w:cs="Arial"/>
          <w:sz w:val="22"/>
          <w:szCs w:val="22"/>
        </w:rPr>
      </w:pPr>
      <w:r w:rsidRPr="00077D94">
        <w:rPr>
          <w:rFonts w:ascii="Arial" w:eastAsia="Calibri" w:hAnsi="Arial" w:cs="Arial"/>
          <w:b/>
          <w:bCs/>
          <w:sz w:val="22"/>
          <w:szCs w:val="22"/>
        </w:rPr>
        <w:t>Ementa: </w:t>
      </w:r>
      <w:r w:rsidRPr="00077D94">
        <w:rPr>
          <w:rFonts w:ascii="Arial" w:eastAsia="Calibri" w:hAnsi="Arial" w:cs="Arial"/>
          <w:sz w:val="22"/>
          <w:szCs w:val="22"/>
        </w:rPr>
        <w:t>Ementa: AGRAVO REGIMENTAL EM EMBARGOS DE DECLARAÇÃO EM RECURSO EXTRAORDINÁRIO COM AGRAVO. CONSTITUCIONAL. AÇÃO DIRETA DE INCONSTITUCIONALIDADE NO TRIBUNAL DE JUSTIÇA. LEI MUNICIPAL QUE ESTABELECE </w:t>
      </w:r>
      <w:r w:rsidRPr="00077D94">
        <w:rPr>
          <w:rFonts w:ascii="Arial" w:eastAsia="Calibri" w:hAnsi="Arial" w:cs="Arial"/>
          <w:b/>
          <w:bCs/>
          <w:sz w:val="22"/>
          <w:szCs w:val="22"/>
        </w:rPr>
        <w:t>POLÍTICAS</w:t>
      </w:r>
      <w:r w:rsidRPr="00077D94">
        <w:rPr>
          <w:rFonts w:ascii="Arial" w:eastAsia="Calibri" w:hAnsi="Arial" w:cs="Arial"/>
          <w:sz w:val="22"/>
          <w:szCs w:val="22"/>
        </w:rPr>
        <w:t> </w:t>
      </w:r>
      <w:r w:rsidRPr="00077D94">
        <w:rPr>
          <w:rFonts w:ascii="Arial" w:eastAsia="Calibri" w:hAnsi="Arial" w:cs="Arial"/>
          <w:b/>
          <w:bCs/>
          <w:sz w:val="22"/>
          <w:szCs w:val="22"/>
        </w:rPr>
        <w:t>PÚBLICAS</w:t>
      </w:r>
      <w:r w:rsidRPr="00077D94">
        <w:rPr>
          <w:rFonts w:ascii="Arial" w:eastAsia="Calibri" w:hAnsi="Arial" w:cs="Arial"/>
          <w:sz w:val="22"/>
          <w:szCs w:val="22"/>
        </w:rPr>
        <w:t xml:space="preserve"> VOLTADAS AO COMBATE À ALIENAÇÃO PARENTAL </w:t>
      </w:r>
      <w:r w:rsidRPr="00077D94">
        <w:rPr>
          <w:rFonts w:ascii="Arial" w:eastAsia="Calibri" w:hAnsi="Arial" w:cs="Arial"/>
          <w:b/>
          <w:bCs/>
          <w:sz w:val="22"/>
          <w:szCs w:val="22"/>
        </w:rPr>
        <w:t>INEXISTÊNCIA DE OFENSA À INICIATIVA PRIVATIVA</w:t>
      </w:r>
      <w:r w:rsidRPr="00077D94">
        <w:rPr>
          <w:rFonts w:ascii="Arial" w:eastAsia="Calibri" w:hAnsi="Arial" w:cs="Arial"/>
          <w:sz w:val="22"/>
          <w:szCs w:val="22"/>
        </w:rPr>
        <w:t xml:space="preserve"> </w:t>
      </w:r>
      <w:r w:rsidRPr="00077D94">
        <w:rPr>
          <w:rFonts w:ascii="Arial" w:eastAsia="Calibri" w:hAnsi="Arial" w:cs="Arial"/>
          <w:b/>
          <w:bCs/>
          <w:sz w:val="22"/>
          <w:szCs w:val="22"/>
        </w:rPr>
        <w:t>OU À COMPETÊNCIA DO CHEFE DO PODER EXECUTIVO E DO PROCURADOR-GERAL DE JUSTIÇA</w:t>
      </w:r>
      <w:r w:rsidRPr="00077D94">
        <w:rPr>
          <w:rFonts w:ascii="Arial" w:eastAsia="Calibri" w:hAnsi="Arial" w:cs="Arial"/>
          <w:sz w:val="22"/>
          <w:szCs w:val="22"/>
        </w:rPr>
        <w:t>. DESPROVIMENTO DO AGRAVO REGIMENTAL. 1. Norma de origem </w:t>
      </w:r>
      <w:r w:rsidRPr="00077D94">
        <w:rPr>
          <w:rFonts w:ascii="Arial" w:eastAsia="Calibri" w:hAnsi="Arial" w:cs="Arial"/>
          <w:b/>
          <w:bCs/>
          <w:sz w:val="22"/>
          <w:szCs w:val="22"/>
        </w:rPr>
        <w:t>parlamentar</w:t>
      </w:r>
      <w:r w:rsidRPr="00077D94">
        <w:rPr>
          <w:rFonts w:ascii="Arial" w:eastAsia="Calibri" w:hAnsi="Arial" w:cs="Arial"/>
          <w:sz w:val="22"/>
          <w:szCs w:val="22"/>
        </w:rPr>
        <w:t xml:space="preserve"> que não cria, extingue ou altera órgão da Administração Pública </w:t>
      </w:r>
      <w:r w:rsidRPr="00077D94">
        <w:rPr>
          <w:rFonts w:ascii="Arial" w:eastAsia="Calibri" w:hAnsi="Arial" w:cs="Arial"/>
          <w:b/>
          <w:bCs/>
          <w:sz w:val="22"/>
          <w:szCs w:val="22"/>
        </w:rPr>
        <w:t>não ofende a regra constitucional de iniciativa privativa do Poder Executivo</w:t>
      </w:r>
      <w:r w:rsidRPr="00077D94">
        <w:rPr>
          <w:rFonts w:ascii="Arial" w:eastAsia="Calibri" w:hAnsi="Arial" w:cs="Arial"/>
          <w:sz w:val="22"/>
          <w:szCs w:val="22"/>
        </w:rPr>
        <w:t xml:space="preserve"> para dispor sobre essa matéria. 2. Não ofende a separação de poderes a previsão, em lei de </w:t>
      </w:r>
      <w:r w:rsidRPr="00077D94">
        <w:rPr>
          <w:rFonts w:ascii="Arial" w:eastAsia="Calibri" w:hAnsi="Arial" w:cs="Arial"/>
          <w:b/>
          <w:bCs/>
          <w:sz w:val="22"/>
          <w:szCs w:val="22"/>
        </w:rPr>
        <w:t>iniciativa parlamentar</w:t>
      </w:r>
      <w:r w:rsidRPr="00077D94">
        <w:rPr>
          <w:rFonts w:ascii="Arial" w:eastAsia="Calibri" w:hAnsi="Arial" w:cs="Arial"/>
          <w:sz w:val="22"/>
          <w:szCs w:val="22"/>
        </w:rPr>
        <w:t>, de encargo inerente ao Poder Público. 3. Agravo regimental a que se nega provimento.</w:t>
      </w:r>
      <w:r w:rsidRPr="00077D94">
        <w:rPr>
          <w:rFonts w:ascii="Arial" w:eastAsia="Calibri" w:hAnsi="Arial" w:cs="Arial"/>
          <w:b/>
          <w:bCs/>
          <w:sz w:val="22"/>
          <w:szCs w:val="22"/>
        </w:rPr>
        <w:t xml:space="preserve"> (destacado)</w:t>
      </w:r>
    </w:p>
    <w:p w14:paraId="0D84A626" w14:textId="77777777" w:rsidR="00EE4ECB" w:rsidRDefault="00EE4ECB" w:rsidP="00077D94">
      <w:pPr>
        <w:pStyle w:val="NormalWeb"/>
        <w:shd w:val="clear" w:color="auto" w:fill="FFFFFF"/>
        <w:spacing w:before="0" w:beforeAutospacing="0" w:after="0" w:afterAutospacing="0" w:line="360" w:lineRule="auto"/>
        <w:ind w:firstLine="2268"/>
        <w:jc w:val="both"/>
        <w:rPr>
          <w:rFonts w:ascii="Arial" w:eastAsia="Calibri" w:hAnsi="Arial" w:cs="Arial"/>
        </w:rPr>
      </w:pPr>
    </w:p>
    <w:p w14:paraId="34E6AEA3" w14:textId="77777777" w:rsidR="00EE4ECB" w:rsidRDefault="00EE4ECB" w:rsidP="00077D94">
      <w:pPr>
        <w:ind w:firstLine="2268"/>
        <w:rPr>
          <w:rFonts w:ascii="Arial" w:eastAsia="Calibri" w:hAnsi="Arial" w:cs="Arial"/>
          <w:sz w:val="24"/>
          <w:szCs w:val="24"/>
        </w:rPr>
      </w:pPr>
      <w:r>
        <w:rPr>
          <w:rFonts w:ascii="Arial" w:eastAsia="Calibri" w:hAnsi="Arial" w:cs="Arial"/>
          <w:sz w:val="24"/>
          <w:szCs w:val="24"/>
        </w:rPr>
        <w:t>Nesta seara, o Tribunal de Justiça do Estado de São Paulo, se posicionou da seguinte forma:</w:t>
      </w:r>
    </w:p>
    <w:p w14:paraId="10C66AD9" w14:textId="77777777" w:rsidR="00EE4ECB" w:rsidRDefault="00EE4ECB" w:rsidP="00077D94">
      <w:pPr>
        <w:ind w:firstLine="2268"/>
        <w:rPr>
          <w:rFonts w:ascii="Arial" w:eastAsia="Calibri" w:hAnsi="Arial" w:cs="Arial"/>
          <w:sz w:val="24"/>
          <w:szCs w:val="24"/>
        </w:rPr>
      </w:pPr>
    </w:p>
    <w:p w14:paraId="5E6D16D6" w14:textId="77777777" w:rsidR="00077D94" w:rsidRPr="00077D94" w:rsidRDefault="00077D94" w:rsidP="00077D94">
      <w:pPr>
        <w:spacing w:line="240" w:lineRule="auto"/>
        <w:ind w:left="2268" w:firstLine="0"/>
        <w:rPr>
          <w:rFonts w:ascii="Arial" w:hAnsi="Arial" w:cs="Arial"/>
          <w:b/>
          <w:bCs/>
        </w:rPr>
      </w:pPr>
      <w:hyperlink r:id="rId21" w:history="1">
        <w:r w:rsidRPr="00077D94">
          <w:rPr>
            <w:rStyle w:val="Hyperlink"/>
            <w:rFonts w:ascii="Arial" w:hAnsi="Arial" w:cs="Arial"/>
            <w:b/>
            <w:bCs/>
          </w:rPr>
          <w:t>TJ-SP - Direta de Inconstitucionalidade 22136489220248260000 São Paulo</w:t>
        </w:r>
      </w:hyperlink>
    </w:p>
    <w:p w14:paraId="1A11F7E5" w14:textId="77777777" w:rsidR="00077D94" w:rsidRPr="00077D94" w:rsidRDefault="00077D94" w:rsidP="00077D94">
      <w:pPr>
        <w:spacing w:line="240" w:lineRule="auto"/>
        <w:ind w:left="2268" w:firstLine="0"/>
        <w:rPr>
          <w:rFonts w:ascii="Arial" w:hAnsi="Arial" w:cs="Arial"/>
        </w:rPr>
      </w:pPr>
      <w:proofErr w:type="spellStart"/>
      <w:r w:rsidRPr="00077D94">
        <w:rPr>
          <w:rFonts w:ascii="Arial" w:hAnsi="Arial" w:cs="Arial"/>
        </w:rPr>
        <w:t>JurisprudênciaAcórdãopublicado</w:t>
      </w:r>
      <w:proofErr w:type="spellEnd"/>
      <w:r w:rsidRPr="00077D94">
        <w:rPr>
          <w:rFonts w:ascii="Arial" w:hAnsi="Arial" w:cs="Arial"/>
        </w:rPr>
        <w:t xml:space="preserve"> em 19/12/2024</w:t>
      </w:r>
    </w:p>
    <w:p w14:paraId="3E5FD21A" w14:textId="77777777" w:rsidR="00077D94" w:rsidRDefault="00077D94" w:rsidP="00077D94">
      <w:pPr>
        <w:spacing w:line="240" w:lineRule="auto"/>
        <w:ind w:left="2268" w:firstLine="0"/>
        <w:rPr>
          <w:rFonts w:ascii="Arial" w:hAnsi="Arial" w:cs="Arial"/>
        </w:rPr>
      </w:pPr>
      <w:r w:rsidRPr="00077D94">
        <w:rPr>
          <w:rFonts w:ascii="Arial" w:hAnsi="Arial" w:cs="Arial"/>
          <w:b/>
          <w:bCs/>
        </w:rPr>
        <w:t>Ementa: </w:t>
      </w:r>
      <w:r w:rsidRPr="00077D94">
        <w:rPr>
          <w:rFonts w:ascii="Arial" w:hAnsi="Arial" w:cs="Arial"/>
        </w:rPr>
        <w:t>- Ação direta de inconstitucionalidade da </w:t>
      </w:r>
      <w:r w:rsidRPr="00077D94">
        <w:rPr>
          <w:rFonts w:ascii="Arial" w:hAnsi="Arial" w:cs="Arial"/>
          <w:b/>
          <w:bCs/>
        </w:rPr>
        <w:t>Lei</w:t>
      </w:r>
      <w:r w:rsidRPr="00077D94">
        <w:rPr>
          <w:rFonts w:ascii="Arial" w:hAnsi="Arial" w:cs="Arial"/>
        </w:rPr>
        <w:t> nº 10.033, de 7 de março de 2024, do Município de Piracicaba, de </w:t>
      </w:r>
      <w:r w:rsidRPr="00077D94">
        <w:rPr>
          <w:rFonts w:ascii="Arial" w:hAnsi="Arial" w:cs="Arial"/>
          <w:b/>
          <w:bCs/>
        </w:rPr>
        <w:t>iniciativa parlamentar</w:t>
      </w:r>
      <w:r w:rsidRPr="00077D94">
        <w:rPr>
          <w:rFonts w:ascii="Arial" w:hAnsi="Arial" w:cs="Arial"/>
        </w:rPr>
        <w:t xml:space="preserve">, que "Dispõe sobre incentivo à doação de órteses, próteses, meios auxiliares de locomoção e equipamentos hospitalares </w:t>
      </w:r>
      <w:r w:rsidRPr="00077D94">
        <w:rPr>
          <w:rFonts w:ascii="Arial" w:hAnsi="Arial" w:cs="Arial"/>
        </w:rPr>
        <w:lastRenderedPageBreak/>
        <w:t>em Piracicaba" - Alegação de vício de </w:t>
      </w:r>
      <w:r w:rsidRPr="00077D94">
        <w:rPr>
          <w:rFonts w:ascii="Arial" w:hAnsi="Arial" w:cs="Arial"/>
          <w:b/>
          <w:bCs/>
        </w:rPr>
        <w:t>iniciativa</w:t>
      </w:r>
      <w:r w:rsidRPr="00077D94">
        <w:rPr>
          <w:rFonts w:ascii="Arial" w:hAnsi="Arial" w:cs="Arial"/>
        </w:rPr>
        <w:t>, ofensa ao princípio da separação dos poderes e falta de previsão orçamentária, o que, de acordo com o autor, contraria dispositivos da Constituição Federal , da Carta Estadual, da </w:t>
      </w:r>
      <w:r w:rsidRPr="00077D94">
        <w:rPr>
          <w:rFonts w:ascii="Arial" w:hAnsi="Arial" w:cs="Arial"/>
          <w:b/>
          <w:bCs/>
        </w:rPr>
        <w:t>Lei</w:t>
      </w:r>
      <w:r w:rsidRPr="00077D94">
        <w:rPr>
          <w:rFonts w:ascii="Arial" w:hAnsi="Arial" w:cs="Arial"/>
        </w:rPr>
        <w:t> Orgânica de Piracicaba e da </w:t>
      </w:r>
      <w:r w:rsidRPr="00077D94">
        <w:rPr>
          <w:rFonts w:ascii="Arial" w:hAnsi="Arial" w:cs="Arial"/>
          <w:b/>
          <w:bCs/>
        </w:rPr>
        <w:t>Lei</w:t>
      </w:r>
      <w:r w:rsidRPr="00077D94">
        <w:rPr>
          <w:rFonts w:ascii="Arial" w:hAnsi="Arial" w:cs="Arial"/>
        </w:rPr>
        <w:t> de Responsabilidade Fiscal - Possível incompatibilidade com a </w:t>
      </w:r>
      <w:r w:rsidRPr="00077D94">
        <w:rPr>
          <w:rFonts w:ascii="Arial" w:hAnsi="Arial" w:cs="Arial"/>
          <w:b/>
          <w:bCs/>
        </w:rPr>
        <w:t>Lei</w:t>
      </w:r>
      <w:r w:rsidRPr="00077D94">
        <w:rPr>
          <w:rFonts w:ascii="Arial" w:hAnsi="Arial" w:cs="Arial"/>
        </w:rPr>
        <w:t> Orgânica e a </w:t>
      </w:r>
      <w:r w:rsidRPr="00077D94">
        <w:rPr>
          <w:rFonts w:ascii="Arial" w:hAnsi="Arial" w:cs="Arial"/>
          <w:b/>
          <w:bCs/>
        </w:rPr>
        <w:t>Lei</w:t>
      </w:r>
      <w:r w:rsidRPr="00077D94">
        <w:rPr>
          <w:rFonts w:ascii="Arial" w:hAnsi="Arial" w:cs="Arial"/>
        </w:rPr>
        <w:t> de Responsabilidade Fiscal - Irrelevância, para os fins deste processo - Como o Órgão Especial deste Tribunal de Justiça tem decidido, "O parâmetro de controle de constitucionalidade de norma municipal é unicamente a Constituição Estadual, afastando-se a análise da ação quanto a normas infraconstitucionais" - Não há vício de </w:t>
      </w:r>
      <w:r w:rsidRPr="00077D94">
        <w:rPr>
          <w:rFonts w:ascii="Arial" w:hAnsi="Arial" w:cs="Arial"/>
          <w:b/>
          <w:bCs/>
        </w:rPr>
        <w:t>iniciativa</w:t>
      </w:r>
      <w:r w:rsidRPr="00077D94">
        <w:rPr>
          <w:rFonts w:ascii="Arial" w:hAnsi="Arial" w:cs="Arial"/>
        </w:rPr>
        <w:t>, porque a matéria não é da competência legislativa exclusiva do chefe do Poder Executivo - Como o Supremo Tribunal Federal decidiu, no julgamento do tema de repercussão geral nº 917, "Não usurpa competência privativa do Chefe do Poder Executivo </w:t>
      </w:r>
      <w:r w:rsidRPr="00077D94">
        <w:rPr>
          <w:rFonts w:ascii="Arial" w:hAnsi="Arial" w:cs="Arial"/>
          <w:b/>
          <w:bCs/>
        </w:rPr>
        <w:t>lei</w:t>
      </w:r>
      <w:r w:rsidRPr="00077D94">
        <w:rPr>
          <w:rFonts w:ascii="Arial" w:hAnsi="Arial" w:cs="Arial"/>
        </w:rPr>
        <w:t xml:space="preserve"> que, embora crie despesa para a Administração, não trata da sua estrutura ou da atribuição de seus órgãos nem do regime jurídico de servidores públicos (art. 61 , § 1º , II , a , c e </w:t>
      </w:r>
      <w:proofErr w:type="spellStart"/>
      <w:r w:rsidRPr="00077D94">
        <w:rPr>
          <w:rFonts w:ascii="Arial" w:hAnsi="Arial" w:cs="Arial"/>
        </w:rPr>
        <w:t>e</w:t>
      </w:r>
      <w:proofErr w:type="spellEnd"/>
      <w:r w:rsidRPr="00077D94">
        <w:rPr>
          <w:rFonts w:ascii="Arial" w:hAnsi="Arial" w:cs="Arial"/>
        </w:rPr>
        <w:t>, da Constituição Federal )" - Ausência de indicação de fonte de custeio - O Supremo Tribunal Federal também já decidiu que "A ausência de dotação orçamentária prévia em legislação específica não autoriza a declaração de inconstitucionalidade da </w:t>
      </w:r>
      <w:r w:rsidRPr="00077D94">
        <w:rPr>
          <w:rFonts w:ascii="Arial" w:hAnsi="Arial" w:cs="Arial"/>
          <w:b/>
          <w:bCs/>
        </w:rPr>
        <w:t>lei</w:t>
      </w:r>
      <w:r w:rsidRPr="00077D94">
        <w:rPr>
          <w:rFonts w:ascii="Arial" w:hAnsi="Arial" w:cs="Arial"/>
        </w:rPr>
        <w:t>, impedindo tão-somente a sua aplicação naquele exercício financeiro" - Artigo 176, I, da Carta Estadual, não violado - A </w:t>
      </w:r>
      <w:r w:rsidRPr="00077D94">
        <w:rPr>
          <w:rFonts w:ascii="Arial" w:hAnsi="Arial" w:cs="Arial"/>
          <w:b/>
          <w:bCs/>
        </w:rPr>
        <w:t>lei</w:t>
      </w:r>
      <w:r w:rsidRPr="00077D94">
        <w:rPr>
          <w:rFonts w:ascii="Arial" w:hAnsi="Arial" w:cs="Arial"/>
        </w:rPr>
        <w:t> não desrespeita o artigo 174, I, II e III, da mesma Carta, porque não cuida de plano plurianual, diretrizes orçamentárias ou orçamentos anuais - Não há vício material, porque a </w:t>
      </w:r>
      <w:r w:rsidRPr="00077D94">
        <w:rPr>
          <w:rFonts w:ascii="Arial" w:hAnsi="Arial" w:cs="Arial"/>
          <w:b/>
          <w:bCs/>
        </w:rPr>
        <w:t>lei</w:t>
      </w:r>
      <w:r w:rsidRPr="00077D94">
        <w:rPr>
          <w:rFonts w:ascii="Arial" w:hAnsi="Arial" w:cs="Arial"/>
        </w:rPr>
        <w:t> é genérica: limita-se a definir os contornos de programa de cunho social, sem prescrever como o Poder Executivo deverá agir, concretamente, para implementá-lo, sem atrelar órgãos da Administração Municipal à sua execução e sem impor obrigações específicas, prazos ou metas - Além disso, o Supremo Tribunal Federal já definiu que "Não ofende a separação de poderes, a previsão, em </w:t>
      </w:r>
      <w:r w:rsidRPr="00077D94">
        <w:rPr>
          <w:rFonts w:ascii="Arial" w:hAnsi="Arial" w:cs="Arial"/>
          <w:b/>
          <w:bCs/>
        </w:rPr>
        <w:t>lei</w:t>
      </w:r>
      <w:r w:rsidRPr="00077D94">
        <w:rPr>
          <w:rFonts w:ascii="Arial" w:hAnsi="Arial" w:cs="Arial"/>
        </w:rPr>
        <w:t> de </w:t>
      </w:r>
      <w:r w:rsidRPr="00077D94">
        <w:rPr>
          <w:rFonts w:ascii="Arial" w:hAnsi="Arial" w:cs="Arial"/>
          <w:b/>
          <w:bCs/>
        </w:rPr>
        <w:t>iniciativa parlamentar</w:t>
      </w:r>
      <w:r w:rsidRPr="00077D94">
        <w:rPr>
          <w:rFonts w:ascii="Arial" w:hAnsi="Arial" w:cs="Arial"/>
        </w:rPr>
        <w:t>, de encargo inerente ao Poder Público a fim de concretizar direito social previsto na Constituição " - Neste caso, a </w:t>
      </w:r>
      <w:r w:rsidRPr="00077D94">
        <w:rPr>
          <w:rFonts w:ascii="Arial" w:hAnsi="Arial" w:cs="Arial"/>
          <w:b/>
          <w:bCs/>
        </w:rPr>
        <w:t>lei</w:t>
      </w:r>
      <w:r w:rsidRPr="00077D94">
        <w:rPr>
          <w:rFonts w:ascii="Arial" w:hAnsi="Arial" w:cs="Arial"/>
        </w:rPr>
        <w:t> impugnada dirige-se a concretizar o direito social e fundamental à saúde, assim como o direito de pessoas com mobilidade reduzida e em situação de vulnerabilidade à acessibilidade e à sua plena integração social, direitos já previstos nas Constituições Federal e Estadual - Interesse social evidente - Precedentes do C. Órgão Especial - Pedido improcedente.</w:t>
      </w:r>
    </w:p>
    <w:p w14:paraId="4F5FDE40" w14:textId="652927CD" w:rsidR="009D2BDD" w:rsidRPr="00077D94" w:rsidRDefault="00F94308" w:rsidP="00077D94">
      <w:pPr>
        <w:spacing w:line="240" w:lineRule="auto"/>
        <w:ind w:left="2268" w:firstLine="0"/>
        <w:rPr>
          <w:rFonts w:ascii="Arial" w:hAnsi="Arial" w:cs="Arial"/>
        </w:rPr>
      </w:pPr>
      <w:r>
        <w:rPr>
          <w:rFonts w:ascii="Arial" w:hAnsi="Arial" w:cs="Arial"/>
        </w:rPr>
        <w:t xml:space="preserve"> </w:t>
      </w:r>
    </w:p>
    <w:p w14:paraId="2107D6FD" w14:textId="77777777" w:rsidR="00EE4ECB" w:rsidRPr="000C37F6" w:rsidRDefault="00EE4ECB" w:rsidP="00077D94">
      <w:pPr>
        <w:spacing w:line="240" w:lineRule="auto"/>
        <w:ind w:left="1701" w:firstLine="2268"/>
        <w:rPr>
          <w:rFonts w:ascii="Arial" w:eastAsia="Calibri" w:hAnsi="Arial" w:cs="Arial"/>
          <w:b/>
          <w:bCs/>
          <w:sz w:val="24"/>
          <w:szCs w:val="24"/>
        </w:rPr>
      </w:pPr>
    </w:p>
    <w:p w14:paraId="44CF7636" w14:textId="77777777" w:rsidR="00EE4ECB" w:rsidRDefault="00EE4ECB" w:rsidP="00077D94">
      <w:pPr>
        <w:ind w:firstLine="2268"/>
        <w:rPr>
          <w:rFonts w:ascii="Arial" w:hAnsi="Arial" w:cs="Arial"/>
          <w:sz w:val="24"/>
          <w:szCs w:val="24"/>
        </w:rPr>
      </w:pPr>
      <w:r w:rsidRPr="000D6C3C">
        <w:rPr>
          <w:rFonts w:ascii="Arial" w:hAnsi="Arial" w:cs="Arial"/>
          <w:sz w:val="24"/>
          <w:szCs w:val="24"/>
        </w:rPr>
        <w:t>Por todo o exposto, com as devidas ressalvas</w:t>
      </w:r>
      <w:r>
        <w:rPr>
          <w:rFonts w:ascii="Arial" w:hAnsi="Arial" w:cs="Arial"/>
          <w:sz w:val="24"/>
          <w:szCs w:val="24"/>
        </w:rPr>
        <w:t>,</w:t>
      </w:r>
      <w:r w:rsidRPr="000D6C3C">
        <w:rPr>
          <w:rFonts w:ascii="Arial" w:hAnsi="Arial" w:cs="Arial"/>
          <w:sz w:val="24"/>
          <w:szCs w:val="24"/>
        </w:rPr>
        <w:t xml:space="preserve"> </w:t>
      </w:r>
      <w:r>
        <w:rPr>
          <w:rFonts w:ascii="Arial" w:hAnsi="Arial" w:cs="Arial"/>
          <w:sz w:val="24"/>
          <w:szCs w:val="24"/>
        </w:rPr>
        <w:t xml:space="preserve">apresenta o presente parecer-técnico </w:t>
      </w:r>
      <w:r w:rsidRPr="005C047B">
        <w:rPr>
          <w:rFonts w:ascii="Arial" w:hAnsi="Arial" w:cs="Arial"/>
          <w:b/>
          <w:sz w:val="24"/>
          <w:szCs w:val="24"/>
        </w:rPr>
        <w:t>OPINATIVO</w:t>
      </w:r>
      <w:r w:rsidRPr="00FA1D0E">
        <w:rPr>
          <w:rFonts w:ascii="Arial" w:hAnsi="Arial" w:cs="Arial"/>
          <w:bCs/>
          <w:sz w:val="24"/>
          <w:szCs w:val="24"/>
        </w:rPr>
        <w:t>,</w:t>
      </w:r>
      <w:r w:rsidRPr="00CF2E7A">
        <w:rPr>
          <w:rFonts w:ascii="Arial" w:hAnsi="Arial" w:cs="Arial"/>
          <w:sz w:val="24"/>
          <w:szCs w:val="24"/>
        </w:rPr>
        <w:t xml:space="preserve"> </w:t>
      </w:r>
      <w:r w:rsidRPr="00A67017">
        <w:rPr>
          <w:rFonts w:ascii="Arial" w:hAnsi="Arial" w:cs="Arial"/>
          <w:sz w:val="24"/>
          <w:szCs w:val="24"/>
        </w:rPr>
        <w:t>conforme já se manifestou o Pretório Excelso</w:t>
      </w:r>
      <w:r w:rsidRPr="00A67017">
        <w:rPr>
          <w:rStyle w:val="Refdenotaderodap"/>
          <w:rFonts w:ascii="Arial" w:hAnsi="Arial" w:cs="Arial"/>
          <w:sz w:val="24"/>
          <w:szCs w:val="24"/>
        </w:rPr>
        <w:footnoteReference w:id="10"/>
      </w:r>
      <w:r>
        <w:rPr>
          <w:rFonts w:ascii="Arial" w:hAnsi="Arial" w:cs="Arial"/>
          <w:sz w:val="24"/>
          <w:szCs w:val="24"/>
        </w:rPr>
        <w:t xml:space="preserve"> no sentido de que, o projeto de lei em questão está em condições para tramitar por esta Casa de Leis e caso isso ocorra</w:t>
      </w:r>
      <w:r w:rsidRPr="00C37F31">
        <w:rPr>
          <w:rFonts w:ascii="Arial" w:hAnsi="Arial" w:cs="Arial"/>
          <w:sz w:val="24"/>
          <w:szCs w:val="24"/>
        </w:rPr>
        <w:t xml:space="preserve"> </w:t>
      </w:r>
      <w:r>
        <w:rPr>
          <w:rFonts w:ascii="Arial" w:hAnsi="Arial" w:cs="Arial"/>
          <w:sz w:val="24"/>
          <w:szCs w:val="24"/>
        </w:rPr>
        <w:t xml:space="preserve">deverá conter os pareceres das Comissões Permanentes a qual </w:t>
      </w:r>
      <w:r w:rsidRPr="00C37F31">
        <w:rPr>
          <w:rFonts w:ascii="Arial" w:hAnsi="Arial" w:cs="Arial"/>
          <w:sz w:val="24"/>
          <w:szCs w:val="24"/>
        </w:rPr>
        <w:t>cabe a</w:t>
      </w:r>
      <w:r>
        <w:rPr>
          <w:rFonts w:ascii="Arial" w:hAnsi="Arial" w:cs="Arial"/>
          <w:sz w:val="24"/>
          <w:szCs w:val="24"/>
        </w:rPr>
        <w:t xml:space="preserve"> elas</w:t>
      </w:r>
      <w:r w:rsidRPr="00C37F31">
        <w:rPr>
          <w:rFonts w:ascii="Arial" w:hAnsi="Arial" w:cs="Arial"/>
          <w:sz w:val="24"/>
          <w:szCs w:val="24"/>
        </w:rPr>
        <w:t xml:space="preserve">, de maneira </w:t>
      </w:r>
      <w:r w:rsidRPr="005C047B">
        <w:rPr>
          <w:rFonts w:ascii="Arial" w:hAnsi="Arial" w:cs="Arial"/>
          <w:b/>
          <w:bCs/>
          <w:sz w:val="24"/>
          <w:szCs w:val="24"/>
        </w:rPr>
        <w:t>VINCULATIVA</w:t>
      </w:r>
      <w:r w:rsidRPr="00C37F31">
        <w:rPr>
          <w:rFonts w:ascii="Arial" w:hAnsi="Arial" w:cs="Arial"/>
          <w:sz w:val="24"/>
          <w:szCs w:val="24"/>
        </w:rPr>
        <w:t xml:space="preserve">, externarem sobre os </w:t>
      </w:r>
      <w:r w:rsidRPr="00C37F31">
        <w:rPr>
          <w:rFonts w:ascii="Arial" w:hAnsi="Arial" w:cs="Arial"/>
          <w:sz w:val="24"/>
          <w:szCs w:val="24"/>
        </w:rPr>
        <w:lastRenderedPageBreak/>
        <w:t>temas aqui trazidos</w:t>
      </w:r>
      <w:r>
        <w:rPr>
          <w:rFonts w:ascii="Arial" w:hAnsi="Arial" w:cs="Arial"/>
          <w:sz w:val="24"/>
          <w:szCs w:val="24"/>
        </w:rPr>
        <w:t xml:space="preserve"> e, ao plenário da Câmara Municipal de Leme, órgão soberano deste Poder, decidir, aprovando ou não o projeto de lei em questão</w:t>
      </w:r>
      <w:r w:rsidRPr="00C37F31">
        <w:rPr>
          <w:rFonts w:ascii="Arial" w:hAnsi="Arial" w:cs="Arial"/>
          <w:sz w:val="24"/>
          <w:szCs w:val="24"/>
        </w:rPr>
        <w:t xml:space="preserve">. </w:t>
      </w:r>
    </w:p>
    <w:p w14:paraId="65F6C856" w14:textId="77777777" w:rsidR="00EE4ECB" w:rsidRPr="00C37F31" w:rsidRDefault="00EE4ECB" w:rsidP="00077D94">
      <w:pPr>
        <w:ind w:firstLine="2268"/>
        <w:rPr>
          <w:rFonts w:ascii="Arial" w:hAnsi="Arial" w:cs="Arial"/>
          <w:sz w:val="24"/>
          <w:szCs w:val="24"/>
        </w:rPr>
      </w:pPr>
    </w:p>
    <w:p w14:paraId="47707976" w14:textId="77777777" w:rsidR="00EE4ECB" w:rsidRDefault="00EE4ECB" w:rsidP="00077D94">
      <w:pPr>
        <w:ind w:firstLine="2268"/>
        <w:rPr>
          <w:rFonts w:ascii="Arial" w:eastAsia="Calibri" w:hAnsi="Arial" w:cs="Arial"/>
          <w:sz w:val="24"/>
          <w:szCs w:val="24"/>
        </w:rPr>
      </w:pPr>
      <w:r w:rsidRPr="004A5236">
        <w:rPr>
          <w:rFonts w:ascii="Arial" w:eastAsia="Calibri" w:hAnsi="Arial" w:cs="Arial"/>
          <w:sz w:val="24"/>
          <w:szCs w:val="24"/>
        </w:rPr>
        <w:t>É o Parecer, salvo melhor juízo.</w:t>
      </w:r>
    </w:p>
    <w:p w14:paraId="40F08520" w14:textId="77777777" w:rsidR="00EE4ECB" w:rsidRDefault="00EE4ECB" w:rsidP="00EE4ECB">
      <w:pPr>
        <w:ind w:firstLine="2268"/>
        <w:rPr>
          <w:rFonts w:ascii="Arial" w:eastAsia="Calibri" w:hAnsi="Arial" w:cs="Arial"/>
          <w:sz w:val="24"/>
          <w:szCs w:val="24"/>
        </w:rPr>
      </w:pPr>
    </w:p>
    <w:p w14:paraId="662FED9F" w14:textId="591E1332" w:rsidR="00EE4ECB" w:rsidRDefault="00EE4ECB" w:rsidP="00EE4ECB">
      <w:pPr>
        <w:ind w:firstLine="2268"/>
        <w:rPr>
          <w:rFonts w:ascii="Arial" w:eastAsia="Calibri" w:hAnsi="Arial" w:cs="Arial"/>
          <w:b/>
          <w:bCs/>
          <w:sz w:val="24"/>
          <w:szCs w:val="24"/>
        </w:rPr>
      </w:pPr>
      <w:r w:rsidRPr="00B0021A">
        <w:rPr>
          <w:rFonts w:ascii="Arial" w:eastAsia="Calibri" w:hAnsi="Arial" w:cs="Arial"/>
          <w:b/>
          <w:bCs/>
          <w:sz w:val="24"/>
          <w:szCs w:val="24"/>
        </w:rPr>
        <w:t>Sala da Assessoria “</w:t>
      </w:r>
      <w:r w:rsidRPr="00B0021A">
        <w:rPr>
          <w:rFonts w:ascii="Arial" w:eastAsia="Calibri" w:hAnsi="Arial" w:cs="Arial"/>
          <w:b/>
          <w:bCs/>
          <w:i/>
          <w:iCs/>
          <w:sz w:val="24"/>
          <w:szCs w:val="24"/>
        </w:rPr>
        <w:t xml:space="preserve">Dr. Waldir José </w:t>
      </w:r>
      <w:proofErr w:type="spellStart"/>
      <w:r w:rsidRPr="00B0021A">
        <w:rPr>
          <w:rFonts w:ascii="Arial" w:eastAsia="Calibri" w:hAnsi="Arial" w:cs="Arial"/>
          <w:b/>
          <w:bCs/>
          <w:i/>
          <w:iCs/>
          <w:sz w:val="24"/>
          <w:szCs w:val="24"/>
        </w:rPr>
        <w:t>Baccrin</w:t>
      </w:r>
      <w:proofErr w:type="spellEnd"/>
      <w:r w:rsidRPr="00B0021A">
        <w:rPr>
          <w:rFonts w:ascii="Arial" w:eastAsia="Calibri" w:hAnsi="Arial" w:cs="Arial"/>
          <w:b/>
          <w:bCs/>
          <w:sz w:val="24"/>
          <w:szCs w:val="24"/>
        </w:rPr>
        <w:t xml:space="preserve">”, em </w:t>
      </w:r>
      <w:r>
        <w:rPr>
          <w:rFonts w:ascii="Arial" w:eastAsia="Calibri" w:hAnsi="Arial" w:cs="Arial"/>
          <w:b/>
          <w:bCs/>
          <w:sz w:val="24"/>
          <w:szCs w:val="24"/>
        </w:rPr>
        <w:t>20</w:t>
      </w:r>
      <w:r w:rsidRPr="00B0021A">
        <w:rPr>
          <w:rFonts w:ascii="Arial" w:eastAsia="Calibri" w:hAnsi="Arial" w:cs="Arial"/>
          <w:b/>
          <w:bCs/>
          <w:sz w:val="24"/>
          <w:szCs w:val="24"/>
        </w:rPr>
        <w:t xml:space="preserve"> de </w:t>
      </w:r>
      <w:r>
        <w:rPr>
          <w:rFonts w:ascii="Arial" w:eastAsia="Calibri" w:hAnsi="Arial" w:cs="Arial"/>
          <w:b/>
          <w:bCs/>
          <w:sz w:val="24"/>
          <w:szCs w:val="24"/>
        </w:rPr>
        <w:t>agos</w:t>
      </w:r>
      <w:r w:rsidR="001132DC">
        <w:rPr>
          <w:rFonts w:ascii="Arial" w:eastAsia="Calibri" w:hAnsi="Arial" w:cs="Arial"/>
          <w:b/>
          <w:bCs/>
          <w:sz w:val="24"/>
          <w:szCs w:val="24"/>
        </w:rPr>
        <w:t>t</w:t>
      </w:r>
      <w:r>
        <w:rPr>
          <w:rFonts w:ascii="Arial" w:eastAsia="Calibri" w:hAnsi="Arial" w:cs="Arial"/>
          <w:b/>
          <w:bCs/>
          <w:sz w:val="24"/>
          <w:szCs w:val="24"/>
        </w:rPr>
        <w:t>o</w:t>
      </w:r>
      <w:r w:rsidRPr="00B0021A">
        <w:rPr>
          <w:rFonts w:ascii="Arial" w:eastAsia="Calibri" w:hAnsi="Arial" w:cs="Arial"/>
          <w:b/>
          <w:bCs/>
          <w:sz w:val="24"/>
          <w:szCs w:val="24"/>
        </w:rPr>
        <w:t xml:space="preserve"> de 2</w:t>
      </w:r>
      <w:r>
        <w:rPr>
          <w:rFonts w:ascii="Arial" w:eastAsia="Calibri" w:hAnsi="Arial" w:cs="Arial"/>
          <w:b/>
          <w:bCs/>
          <w:sz w:val="24"/>
          <w:szCs w:val="24"/>
        </w:rPr>
        <w:t>.</w:t>
      </w:r>
      <w:r w:rsidRPr="00B0021A">
        <w:rPr>
          <w:rFonts w:ascii="Arial" w:eastAsia="Calibri" w:hAnsi="Arial" w:cs="Arial"/>
          <w:b/>
          <w:bCs/>
          <w:sz w:val="24"/>
          <w:szCs w:val="24"/>
        </w:rPr>
        <w:t>02</w:t>
      </w:r>
      <w:r>
        <w:rPr>
          <w:rFonts w:ascii="Arial" w:eastAsia="Calibri" w:hAnsi="Arial" w:cs="Arial"/>
          <w:b/>
          <w:bCs/>
          <w:sz w:val="24"/>
          <w:szCs w:val="24"/>
        </w:rPr>
        <w:t>5</w:t>
      </w:r>
      <w:r w:rsidRPr="00B0021A">
        <w:rPr>
          <w:rFonts w:ascii="Arial" w:eastAsia="Calibri" w:hAnsi="Arial" w:cs="Arial"/>
          <w:b/>
          <w:bCs/>
          <w:sz w:val="24"/>
          <w:szCs w:val="24"/>
        </w:rPr>
        <w:t>.</w:t>
      </w:r>
    </w:p>
    <w:p w14:paraId="57BBD429" w14:textId="77777777" w:rsidR="00EE4ECB" w:rsidRPr="00B0021A" w:rsidRDefault="00EE4ECB" w:rsidP="00EE4ECB">
      <w:pPr>
        <w:ind w:firstLine="2268"/>
        <w:rPr>
          <w:rFonts w:ascii="Arial" w:eastAsia="Calibri" w:hAnsi="Arial" w:cs="Arial"/>
          <w:b/>
          <w:bCs/>
          <w:sz w:val="24"/>
          <w:szCs w:val="24"/>
        </w:rPr>
      </w:pPr>
    </w:p>
    <w:p w14:paraId="5BC71C35" w14:textId="77777777" w:rsidR="00EE4ECB" w:rsidRDefault="00EE4ECB" w:rsidP="00EE4ECB">
      <w:pPr>
        <w:ind w:firstLine="3159"/>
        <w:rPr>
          <w:rFonts w:ascii="Arial" w:eastAsia="Calibri" w:hAnsi="Arial" w:cs="Arial"/>
          <w:sz w:val="24"/>
          <w:szCs w:val="24"/>
        </w:rPr>
      </w:pPr>
    </w:p>
    <w:p w14:paraId="0EE50C9E" w14:textId="77777777" w:rsidR="00EE4ECB" w:rsidRDefault="00EE4ECB" w:rsidP="00EE4ECB">
      <w:pPr>
        <w:ind w:firstLine="3159"/>
        <w:rPr>
          <w:rFonts w:ascii="Arial" w:eastAsia="Calibri" w:hAnsi="Arial" w:cs="Arial"/>
          <w:sz w:val="24"/>
          <w:szCs w:val="24"/>
        </w:rPr>
      </w:pPr>
    </w:p>
    <w:p w14:paraId="00920C01" w14:textId="77777777" w:rsidR="00EE4ECB" w:rsidRDefault="00EE4ECB" w:rsidP="00EE4ECB">
      <w:pPr>
        <w:ind w:firstLine="3159"/>
        <w:rPr>
          <w:rFonts w:ascii="Arial" w:eastAsia="Calibri" w:hAnsi="Arial" w:cs="Arial"/>
          <w:sz w:val="24"/>
          <w:szCs w:val="24"/>
        </w:rPr>
      </w:pPr>
    </w:p>
    <w:p w14:paraId="7DE3214E" w14:textId="77777777" w:rsidR="00EE4ECB" w:rsidRPr="004A5236" w:rsidRDefault="00EE4ECB" w:rsidP="00EE4ECB">
      <w:pPr>
        <w:spacing w:line="240" w:lineRule="auto"/>
        <w:ind w:firstLine="0"/>
        <w:jc w:val="center"/>
        <w:rPr>
          <w:rFonts w:ascii="Arial" w:eastAsia="Calibri" w:hAnsi="Arial" w:cs="Arial"/>
          <w:b/>
          <w:i/>
          <w:sz w:val="24"/>
          <w:szCs w:val="24"/>
        </w:rPr>
      </w:pPr>
      <w:r>
        <w:rPr>
          <w:rFonts w:ascii="Arial" w:eastAsia="Calibri" w:hAnsi="Arial" w:cs="Arial"/>
          <w:b/>
          <w:i/>
          <w:sz w:val="24"/>
          <w:szCs w:val="24"/>
        </w:rPr>
        <w:t>Paulo Augusto Hildebrand</w:t>
      </w:r>
    </w:p>
    <w:p w14:paraId="0D81AE38" w14:textId="77777777" w:rsidR="00EE4ECB" w:rsidRDefault="00EE4ECB" w:rsidP="00EE4ECB">
      <w:pPr>
        <w:spacing w:line="240" w:lineRule="auto"/>
        <w:ind w:firstLine="0"/>
        <w:jc w:val="center"/>
        <w:rPr>
          <w:rFonts w:ascii="Arial" w:eastAsia="Calibri" w:hAnsi="Arial" w:cs="Arial"/>
          <w:b/>
        </w:rPr>
      </w:pPr>
      <w:r>
        <w:rPr>
          <w:rFonts w:ascii="Arial" w:eastAsia="Calibri" w:hAnsi="Arial" w:cs="Arial"/>
          <w:b/>
        </w:rPr>
        <w:t>PROCURADOR JURÍDICO</w:t>
      </w:r>
    </w:p>
    <w:p w14:paraId="29A45EAC" w14:textId="3BC9E2C5" w:rsidR="00F0648F" w:rsidRPr="002E4A4A" w:rsidRDefault="00F0648F" w:rsidP="002E4A4A">
      <w:pPr>
        <w:spacing w:line="240" w:lineRule="auto"/>
        <w:ind w:firstLine="0"/>
        <w:jc w:val="center"/>
        <w:rPr>
          <w:rFonts w:ascii="Arial" w:eastAsia="Calibri" w:hAnsi="Arial" w:cs="Arial"/>
          <w:b/>
        </w:rPr>
      </w:pPr>
    </w:p>
    <w:sectPr w:rsidR="00F0648F" w:rsidRPr="002E4A4A" w:rsidSect="00D75B1A">
      <w:headerReference w:type="default" r:id="rId22"/>
      <w:footerReference w:type="default" r:id="rId23"/>
      <w:pgSz w:w="11906" w:h="16838" w:code="9"/>
      <w:pgMar w:top="1701" w:right="1134" w:bottom="851" w:left="1560" w:header="567" w:footer="37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1887" w14:textId="77777777" w:rsidR="00817963" w:rsidRDefault="00817963" w:rsidP="005857C4">
      <w:pPr>
        <w:spacing w:line="240" w:lineRule="auto"/>
      </w:pPr>
      <w:r>
        <w:separator/>
      </w:r>
    </w:p>
  </w:endnote>
  <w:endnote w:type="continuationSeparator" w:id="0">
    <w:p w14:paraId="0505718A" w14:textId="77777777" w:rsidR="00817963" w:rsidRDefault="00817963" w:rsidP="00585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16D8" w14:textId="2A5788B9" w:rsidR="00003E38" w:rsidRPr="00A402C7" w:rsidRDefault="00003E38" w:rsidP="002E4A4A">
    <w:pPr>
      <w:pStyle w:val="Rodap"/>
      <w:pBdr>
        <w:top w:val="single" w:sz="4" w:space="1" w:color="1F3864" w:themeColor="accent1" w:themeShade="80"/>
      </w:pBdr>
      <w:ind w:left="-1418" w:right="-1085" w:firstLine="0"/>
      <w:jc w:val="center"/>
      <w:rPr>
        <w:rFonts w:ascii="Arial" w:hAnsi="Arial" w:cs="Arial"/>
        <w:color w:val="1F3864" w:themeColor="accent1" w:themeShade="80"/>
        <w:sz w:val="18"/>
        <w:szCs w:val="18"/>
      </w:rPr>
    </w:pPr>
    <w:bookmarkStart w:id="15" w:name="_Hlk31812575"/>
    <w:r w:rsidRPr="00A402C7">
      <w:rPr>
        <w:rFonts w:ascii="Arial" w:hAnsi="Arial" w:cs="Arial"/>
        <w:color w:val="1F3864" w:themeColor="accent1" w:themeShade="80"/>
        <w:sz w:val="18"/>
        <w:szCs w:val="18"/>
      </w:rPr>
      <w:t xml:space="preserve">RUA DR. QUERUBINO SOEIRO, 231 – CENTRO – LEME/SP – CEP 13610-080 – PABX: </w:t>
    </w:r>
    <w:r w:rsidR="002E4A4A">
      <w:rPr>
        <w:rFonts w:ascii="Arial" w:hAnsi="Arial" w:cs="Arial"/>
        <w:color w:val="1F3864" w:themeColor="accent1" w:themeShade="80"/>
        <w:sz w:val="18"/>
        <w:szCs w:val="18"/>
      </w:rPr>
      <w:t>19 3097</w:t>
    </w:r>
    <w:r w:rsidRPr="00A402C7">
      <w:rPr>
        <w:rFonts w:ascii="Arial" w:hAnsi="Arial" w:cs="Arial"/>
        <w:color w:val="1F3864" w:themeColor="accent1" w:themeShade="80"/>
        <w:sz w:val="18"/>
        <w:szCs w:val="18"/>
      </w:rPr>
      <w:t>-</w:t>
    </w:r>
    <w:r w:rsidR="002E4A4A">
      <w:rPr>
        <w:rFonts w:ascii="Arial" w:hAnsi="Arial" w:cs="Arial"/>
        <w:color w:val="1F3864" w:themeColor="accent1" w:themeShade="80"/>
        <w:sz w:val="18"/>
        <w:szCs w:val="18"/>
      </w:rPr>
      <w:t>0100</w:t>
    </w:r>
  </w:p>
  <w:p w14:paraId="1718338A" w14:textId="6646D918" w:rsidR="005C455F" w:rsidRPr="00A402C7" w:rsidRDefault="00774292" w:rsidP="002E4A4A">
    <w:pPr>
      <w:pStyle w:val="Rodap"/>
      <w:ind w:left="-1418" w:right="-1085" w:firstLine="0"/>
      <w:jc w:val="center"/>
      <w:rPr>
        <w:color w:val="1F3864" w:themeColor="accent1" w:themeShade="80"/>
      </w:rPr>
    </w:pPr>
    <w:r>
      <w:rPr>
        <w:rFonts w:ascii="Arial" w:hAnsi="Arial" w:cs="Arial"/>
        <w:color w:val="1F3864" w:themeColor="accent1" w:themeShade="80"/>
        <w:sz w:val="18"/>
        <w:szCs w:val="18"/>
      </w:rPr>
      <w:t>e-mail</w:t>
    </w:r>
    <w:r w:rsidR="00003E38" w:rsidRPr="00A402C7">
      <w:rPr>
        <w:rFonts w:ascii="Arial" w:hAnsi="Arial" w:cs="Arial"/>
        <w:b/>
        <w:bCs/>
        <w:color w:val="1F3864" w:themeColor="accent1" w:themeShade="80"/>
        <w:sz w:val="18"/>
        <w:szCs w:val="18"/>
      </w:rPr>
      <w:t xml:space="preserve">: </w:t>
    </w:r>
    <w:hyperlink r:id="rId1" w:history="1">
      <w:r w:rsidR="00A402C7" w:rsidRPr="00A402C7">
        <w:rPr>
          <w:rStyle w:val="Hyperlink"/>
          <w:rFonts w:ascii="Arial" w:hAnsi="Arial" w:cs="Arial"/>
          <w:b/>
          <w:bCs/>
          <w:color w:val="1F3864" w:themeColor="accent1" w:themeShade="80"/>
          <w:sz w:val="18"/>
          <w:szCs w:val="18"/>
        </w:rPr>
        <w:t>juridico@camaraleme.sp.gov.br</w:t>
      </w:r>
    </w:hyperlink>
    <w:r w:rsidR="00A402C7">
      <w:rPr>
        <w:rFonts w:ascii="Arial" w:hAnsi="Arial" w:cs="Arial"/>
        <w:color w:val="1F3864" w:themeColor="accent1" w:themeShade="80"/>
        <w:sz w:val="18"/>
        <w:szCs w:val="18"/>
      </w:rPr>
      <w:t xml:space="preserve"> </w:t>
    </w:r>
    <w:r w:rsidR="00003E38" w:rsidRPr="00A402C7">
      <w:rPr>
        <w:rFonts w:ascii="Arial" w:hAnsi="Arial" w:cs="Arial"/>
        <w:color w:val="1F3864" w:themeColor="accent1" w:themeShade="80"/>
        <w:sz w:val="18"/>
        <w:szCs w:val="18"/>
      </w:rPr>
      <w:t xml:space="preserve">- </w:t>
    </w:r>
    <w:r>
      <w:rPr>
        <w:rFonts w:ascii="Arial" w:hAnsi="Arial" w:cs="Arial"/>
        <w:color w:val="1F3864" w:themeColor="accent1" w:themeShade="80"/>
        <w:sz w:val="18"/>
        <w:szCs w:val="18"/>
      </w:rPr>
      <w:t>site</w:t>
    </w:r>
    <w:r w:rsidR="00003E38" w:rsidRPr="00A402C7">
      <w:rPr>
        <w:rFonts w:ascii="Arial" w:hAnsi="Arial" w:cs="Arial"/>
        <w:color w:val="1F3864" w:themeColor="accent1" w:themeShade="80"/>
        <w:sz w:val="18"/>
        <w:szCs w:val="18"/>
      </w:rPr>
      <w:t xml:space="preserve">: </w:t>
    </w:r>
    <w:r>
      <w:rPr>
        <w:rFonts w:ascii="Arial" w:hAnsi="Arial" w:cs="Arial"/>
        <w:b/>
        <w:bCs/>
        <w:color w:val="1F3864" w:themeColor="accent1" w:themeShade="80"/>
        <w:sz w:val="18"/>
        <w:szCs w:val="18"/>
      </w:rPr>
      <w:t>www.</w:t>
    </w:r>
    <w:r w:rsidR="00003E38" w:rsidRPr="00A402C7">
      <w:rPr>
        <w:rFonts w:ascii="Arial" w:hAnsi="Arial" w:cs="Arial"/>
        <w:b/>
        <w:bCs/>
        <w:color w:val="1F3864" w:themeColor="accent1" w:themeShade="80"/>
        <w:sz w:val="18"/>
        <w:szCs w:val="18"/>
      </w:rPr>
      <w:t>leme.sp.</w:t>
    </w:r>
    <w:r w:rsidR="004E44B3">
      <w:rPr>
        <w:rFonts w:ascii="Arial" w:hAnsi="Arial" w:cs="Arial"/>
        <w:b/>
        <w:bCs/>
        <w:color w:val="1F3864" w:themeColor="accent1" w:themeShade="80"/>
        <w:sz w:val="18"/>
        <w:szCs w:val="18"/>
      </w:rPr>
      <w:t>leg</w:t>
    </w:r>
    <w:r w:rsidR="00003E38" w:rsidRPr="00A402C7">
      <w:rPr>
        <w:rFonts w:ascii="Arial" w:hAnsi="Arial" w:cs="Arial"/>
        <w:b/>
        <w:bCs/>
        <w:color w:val="1F3864" w:themeColor="accent1" w:themeShade="80"/>
        <w:sz w:val="18"/>
        <w:szCs w:val="18"/>
      </w:rPr>
      <w:t>.br</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841C" w14:textId="77777777" w:rsidR="00817963" w:rsidRDefault="00817963" w:rsidP="005857C4">
      <w:pPr>
        <w:spacing w:line="240" w:lineRule="auto"/>
      </w:pPr>
      <w:r>
        <w:separator/>
      </w:r>
    </w:p>
  </w:footnote>
  <w:footnote w:type="continuationSeparator" w:id="0">
    <w:p w14:paraId="1CA941A9" w14:textId="77777777" w:rsidR="00817963" w:rsidRDefault="00817963" w:rsidP="005857C4">
      <w:pPr>
        <w:spacing w:line="240" w:lineRule="auto"/>
      </w:pPr>
      <w:r>
        <w:continuationSeparator/>
      </w:r>
    </w:p>
  </w:footnote>
  <w:footnote w:id="1">
    <w:p w14:paraId="4305432E"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r>
        <w:rPr>
          <w:rStyle w:val="Refdenotaderodap"/>
        </w:rPr>
        <w:footnoteRef/>
      </w:r>
      <w:r>
        <w:t xml:space="preserve"> </w:t>
      </w:r>
      <w:r>
        <w:rPr>
          <w:rFonts w:ascii="Arial" w:hAnsi="Arial" w:cs="Arial"/>
          <w:color w:val="000000"/>
          <w:sz w:val="20"/>
          <w:szCs w:val="20"/>
        </w:rPr>
        <w:t> </w:t>
      </w:r>
      <w:bookmarkStart w:id="0" w:name="art61"/>
      <w:bookmarkEnd w:id="0"/>
      <w:r w:rsidRPr="00BE6E2F">
        <w:rPr>
          <w:rFonts w:ascii="Arial" w:hAnsi="Arial" w:cs="Arial"/>
          <w:color w:val="000000"/>
          <w:sz w:val="16"/>
          <w:szCs w:val="16"/>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3BEF1553"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1" w:name="art61§1"/>
      <w:bookmarkEnd w:id="1"/>
      <w:r w:rsidRPr="00BE6E2F">
        <w:rPr>
          <w:rFonts w:ascii="Arial" w:hAnsi="Arial" w:cs="Arial"/>
          <w:color w:val="000000"/>
          <w:sz w:val="16"/>
          <w:szCs w:val="16"/>
        </w:rPr>
        <w:t>§ 1º São de iniciativa privativa do Presidente da República as leis que:</w:t>
      </w:r>
    </w:p>
    <w:p w14:paraId="5E11F448"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2" w:name="art61§1i"/>
      <w:bookmarkEnd w:id="2"/>
      <w:r w:rsidRPr="00BE6E2F">
        <w:rPr>
          <w:rFonts w:ascii="Arial" w:hAnsi="Arial" w:cs="Arial"/>
          <w:color w:val="000000"/>
          <w:sz w:val="16"/>
          <w:szCs w:val="16"/>
        </w:rPr>
        <w:t xml:space="preserve">I - </w:t>
      </w:r>
      <w:proofErr w:type="gramStart"/>
      <w:r w:rsidRPr="00BE6E2F">
        <w:rPr>
          <w:rFonts w:ascii="Arial" w:hAnsi="Arial" w:cs="Arial"/>
          <w:color w:val="000000"/>
          <w:sz w:val="16"/>
          <w:szCs w:val="16"/>
        </w:rPr>
        <w:t>fixem ou modifiquem</w:t>
      </w:r>
      <w:proofErr w:type="gramEnd"/>
      <w:r w:rsidRPr="00BE6E2F">
        <w:rPr>
          <w:rFonts w:ascii="Arial" w:hAnsi="Arial" w:cs="Arial"/>
          <w:color w:val="000000"/>
          <w:sz w:val="16"/>
          <w:szCs w:val="16"/>
        </w:rPr>
        <w:t xml:space="preserve"> os efetivos das Forças Armadas;</w:t>
      </w:r>
    </w:p>
    <w:p w14:paraId="71D553E8"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3" w:name="61§1II"/>
      <w:bookmarkEnd w:id="3"/>
      <w:r w:rsidRPr="00BE6E2F">
        <w:rPr>
          <w:rFonts w:ascii="Arial" w:hAnsi="Arial" w:cs="Arial"/>
          <w:color w:val="000000"/>
          <w:sz w:val="16"/>
          <w:szCs w:val="16"/>
        </w:rPr>
        <w:t xml:space="preserve">II - </w:t>
      </w:r>
      <w:proofErr w:type="gramStart"/>
      <w:r w:rsidRPr="00BE6E2F">
        <w:rPr>
          <w:rFonts w:ascii="Arial" w:hAnsi="Arial" w:cs="Arial"/>
          <w:color w:val="000000"/>
          <w:sz w:val="16"/>
          <w:szCs w:val="16"/>
        </w:rPr>
        <w:t>disponham</w:t>
      </w:r>
      <w:proofErr w:type="gramEnd"/>
      <w:r w:rsidRPr="00BE6E2F">
        <w:rPr>
          <w:rFonts w:ascii="Arial" w:hAnsi="Arial" w:cs="Arial"/>
          <w:color w:val="000000"/>
          <w:sz w:val="16"/>
          <w:szCs w:val="16"/>
        </w:rPr>
        <w:t xml:space="preserve"> sobre:</w:t>
      </w:r>
    </w:p>
    <w:p w14:paraId="2000DEBF"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4" w:name="61§1IIA"/>
      <w:bookmarkEnd w:id="4"/>
      <w:r w:rsidRPr="00BE6E2F">
        <w:rPr>
          <w:rFonts w:ascii="Arial" w:hAnsi="Arial" w:cs="Arial"/>
          <w:color w:val="000000"/>
          <w:sz w:val="16"/>
          <w:szCs w:val="16"/>
        </w:rPr>
        <w:t>a) criação de cargos, funções ou empregos públicos na administração direta e autárquica ou aumento de sua remuneração;</w:t>
      </w:r>
    </w:p>
    <w:p w14:paraId="5C6E1BC7"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5" w:name="art61§1iib"/>
      <w:bookmarkEnd w:id="5"/>
      <w:r w:rsidRPr="00BE6E2F">
        <w:rPr>
          <w:rFonts w:ascii="Arial" w:hAnsi="Arial" w:cs="Arial"/>
          <w:color w:val="000000"/>
          <w:sz w:val="16"/>
          <w:szCs w:val="16"/>
        </w:rPr>
        <w:t>b) organização administrativa e judiciária, matéria tributária e orçamentária, serviços públicos e pessoal da administração dos Territórios;</w:t>
      </w:r>
    </w:p>
    <w:p w14:paraId="072C8BB2"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6" w:name="art61§1iic."/>
      <w:bookmarkStart w:id="7" w:name="art61§1iic"/>
      <w:bookmarkEnd w:id="6"/>
      <w:bookmarkEnd w:id="7"/>
      <w:r w:rsidRPr="00BE6E2F">
        <w:rPr>
          <w:rFonts w:ascii="Arial" w:hAnsi="Arial" w:cs="Arial"/>
          <w:color w:val="000000"/>
          <w:sz w:val="16"/>
          <w:szCs w:val="16"/>
        </w:rPr>
        <w:t>c) servidores públicos da União e Territórios, seu regime jurídico, provimento de cargos, estabilidade e aposentadoria;         </w:t>
      </w:r>
      <w:hyperlink r:id="rId1" w:anchor="art3" w:history="1">
        <w:r w:rsidRPr="00BE6E2F">
          <w:rPr>
            <w:rStyle w:val="Hyperlink"/>
            <w:rFonts w:ascii="Arial" w:hAnsi="Arial" w:cs="Arial"/>
            <w:sz w:val="16"/>
            <w:szCs w:val="16"/>
          </w:rPr>
          <w:t>(Redação dada pela Emenda Constitucional nº 18, de 1998)</w:t>
        </w:r>
      </w:hyperlink>
    </w:p>
    <w:p w14:paraId="52F7DC71"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8" w:name="art61§1iid"/>
      <w:bookmarkEnd w:id="8"/>
      <w:r w:rsidRPr="00BE6E2F">
        <w:rPr>
          <w:rFonts w:ascii="Arial" w:hAnsi="Arial" w:cs="Arial"/>
          <w:color w:val="000000"/>
          <w:sz w:val="16"/>
          <w:szCs w:val="16"/>
        </w:rPr>
        <w:t>d) organização do Ministério Público e da Defensoria Pública da União, bem como normas gerais para a organização do Ministério Público e da Defensoria Pública dos Estados, do Distrito Federal e dos Territórios;</w:t>
      </w:r>
    </w:p>
    <w:p w14:paraId="09D0BE69"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9" w:name="165§1IIE"/>
      <w:bookmarkStart w:id="10" w:name="art61§1iie"/>
      <w:bookmarkEnd w:id="9"/>
      <w:bookmarkEnd w:id="10"/>
      <w:r w:rsidRPr="00BE6E2F">
        <w:rPr>
          <w:rFonts w:ascii="Arial" w:hAnsi="Arial" w:cs="Arial"/>
          <w:color w:val="000000"/>
          <w:sz w:val="16"/>
          <w:szCs w:val="16"/>
        </w:rPr>
        <w:t>e) criação e extinção de Ministérios e órgãos da administração pública, observado o disposto no art. 84, VI;         </w:t>
      </w:r>
      <w:hyperlink r:id="rId2" w:anchor="art1" w:history="1">
        <w:r w:rsidRPr="00BE6E2F">
          <w:rPr>
            <w:rStyle w:val="Hyperlink"/>
            <w:rFonts w:ascii="Arial" w:hAnsi="Arial" w:cs="Arial"/>
            <w:sz w:val="16"/>
            <w:szCs w:val="16"/>
          </w:rPr>
          <w:t>(Redação dada pela Emenda Constitucional nº 32, de 2001)</w:t>
        </w:r>
      </w:hyperlink>
    </w:p>
    <w:p w14:paraId="28257014"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11" w:name="art61§1iif"/>
      <w:bookmarkEnd w:id="11"/>
      <w:r w:rsidRPr="00BE6E2F">
        <w:rPr>
          <w:rFonts w:ascii="Arial" w:hAnsi="Arial" w:cs="Arial"/>
          <w:color w:val="000000"/>
          <w:sz w:val="16"/>
          <w:szCs w:val="16"/>
        </w:rPr>
        <w:t>f) militares das Forças Armadas, seu regime jurídico, provimento de cargos, promoções, estabilidade, remuneração, reforma e transferência para a reserva.         </w:t>
      </w:r>
      <w:hyperlink r:id="rId3" w:anchor="art3" w:history="1">
        <w:r w:rsidRPr="00BE6E2F">
          <w:rPr>
            <w:rStyle w:val="Hyperlink"/>
            <w:rFonts w:ascii="Arial" w:hAnsi="Arial" w:cs="Arial"/>
            <w:sz w:val="16"/>
            <w:szCs w:val="16"/>
          </w:rPr>
          <w:t>(Incluída pela Emenda Constitucional nº 18, de 1998)</w:t>
        </w:r>
      </w:hyperlink>
    </w:p>
    <w:p w14:paraId="3F497001" w14:textId="77777777" w:rsidR="00EE4ECB" w:rsidRPr="00BE6E2F" w:rsidRDefault="00EE4ECB" w:rsidP="00EE4ECB">
      <w:pPr>
        <w:pStyle w:val="NormalWeb"/>
        <w:shd w:val="clear" w:color="auto" w:fill="FFFFFF"/>
        <w:spacing w:before="0" w:beforeAutospacing="0" w:after="0" w:afterAutospacing="0"/>
        <w:ind w:firstLine="360"/>
        <w:jc w:val="both"/>
        <w:rPr>
          <w:rFonts w:ascii="Arial" w:hAnsi="Arial" w:cs="Arial"/>
          <w:color w:val="000000"/>
          <w:sz w:val="16"/>
          <w:szCs w:val="16"/>
        </w:rPr>
      </w:pPr>
      <w:bookmarkStart w:id="12" w:name="art61§2"/>
      <w:bookmarkEnd w:id="12"/>
      <w:r w:rsidRPr="00BE6E2F">
        <w:rPr>
          <w:rFonts w:ascii="Arial" w:hAnsi="Arial" w:cs="Arial"/>
          <w:color w:val="000000"/>
          <w:sz w:val="16"/>
          <w:szCs w:val="16"/>
        </w:rPr>
        <w:t>§ 2º A iniciativa popular pode ser exercida pela apresentação à Câmara dos Deputados de projeto de lei subscrito por, no mínimo, um por cento do eleitorado nacional, distribuído pelo menos por cinco Estados, com não menos de três décimos por cento dos eleitores de cada um deles.</w:t>
      </w:r>
    </w:p>
  </w:footnote>
  <w:footnote w:id="2">
    <w:p w14:paraId="7F5AADCD" w14:textId="77777777" w:rsidR="00EE4ECB" w:rsidRPr="004A5236" w:rsidRDefault="00EE4ECB" w:rsidP="00EE4ECB">
      <w:pPr>
        <w:spacing w:line="240" w:lineRule="auto"/>
        <w:ind w:firstLine="0"/>
        <w:rPr>
          <w:rFonts w:ascii="Arial" w:hAnsi="Arial" w:cs="Arial"/>
          <w:sz w:val="16"/>
          <w:szCs w:val="16"/>
        </w:rPr>
      </w:pPr>
      <w:r w:rsidRPr="009739E1">
        <w:rPr>
          <w:rStyle w:val="Refdenotaderodap"/>
        </w:rPr>
        <w:footnoteRef/>
      </w:r>
      <w:r w:rsidRPr="009739E1">
        <w:t xml:space="preserve"> </w:t>
      </w:r>
      <w:r w:rsidRPr="00622039">
        <w:rPr>
          <w:rFonts w:ascii="Arial" w:hAnsi="Arial" w:cs="Arial"/>
          <w:b/>
          <w:bCs/>
          <w:sz w:val="16"/>
          <w:szCs w:val="16"/>
          <w:shd w:val="clear" w:color="auto" w:fill="FFFFFF"/>
        </w:rPr>
        <w:t>Art. 2º</w:t>
      </w:r>
      <w:r w:rsidRPr="004A5236">
        <w:rPr>
          <w:rFonts w:ascii="Arial" w:hAnsi="Arial" w:cs="Arial"/>
          <w:sz w:val="16"/>
          <w:szCs w:val="16"/>
          <w:shd w:val="clear" w:color="auto" w:fill="FFFFFF"/>
        </w:rPr>
        <w:t xml:space="preserve"> São Poderes da União, independentes e harmônicos entre si, o Legislativo, o Executivo e o Judiciário.</w:t>
      </w:r>
    </w:p>
  </w:footnote>
  <w:footnote w:id="3">
    <w:p w14:paraId="54CA90B3" w14:textId="77777777" w:rsidR="00EE4ECB" w:rsidRPr="00B87027" w:rsidRDefault="00EE4ECB" w:rsidP="00EE4ECB">
      <w:pPr>
        <w:autoSpaceDE w:val="0"/>
        <w:autoSpaceDN w:val="0"/>
        <w:adjustRightInd w:val="0"/>
        <w:spacing w:line="240" w:lineRule="auto"/>
        <w:ind w:firstLine="0"/>
      </w:pPr>
      <w:r>
        <w:rPr>
          <w:rStyle w:val="Refdenotaderodap"/>
        </w:rPr>
        <w:footnoteRef/>
      </w:r>
      <w:r>
        <w:t xml:space="preserve"> </w:t>
      </w:r>
      <w:r w:rsidRPr="00B87027">
        <w:rPr>
          <w:rFonts w:ascii="Arial" w:hAnsi="Arial" w:cs="Arial"/>
          <w:b/>
          <w:bCs/>
          <w:sz w:val="16"/>
          <w:szCs w:val="16"/>
          <w:shd w:val="clear" w:color="auto" w:fill="FFFFFF"/>
        </w:rPr>
        <w:t xml:space="preserve">Artigo 3º </w:t>
      </w:r>
      <w:r w:rsidRPr="00B87027">
        <w:rPr>
          <w:rFonts w:ascii="Arial" w:hAnsi="Arial" w:cs="Arial"/>
          <w:sz w:val="16"/>
          <w:szCs w:val="16"/>
          <w:shd w:val="clear" w:color="auto" w:fill="FFFFFF"/>
        </w:rPr>
        <w:t>- São poderes do Município, independentes e harmônicos entre si, o Legislativo e o Executivo.</w:t>
      </w:r>
    </w:p>
  </w:footnote>
  <w:footnote w:id="4">
    <w:p w14:paraId="7A1E0D59" w14:textId="77777777" w:rsidR="00EE4ECB" w:rsidRPr="004A5236" w:rsidRDefault="00EE4ECB" w:rsidP="00EE4ECB">
      <w:pPr>
        <w:spacing w:line="240" w:lineRule="auto"/>
        <w:ind w:firstLine="0"/>
        <w:rPr>
          <w:rFonts w:ascii="Arial" w:hAnsi="Arial" w:cs="Arial"/>
          <w:sz w:val="16"/>
          <w:szCs w:val="16"/>
        </w:rPr>
      </w:pPr>
      <w:r w:rsidRPr="004A5236">
        <w:rPr>
          <w:rStyle w:val="Refdenotaderodap"/>
          <w:rFonts w:ascii="Arial" w:hAnsi="Arial" w:cs="Arial"/>
          <w:sz w:val="16"/>
          <w:szCs w:val="16"/>
        </w:rPr>
        <w:footnoteRef/>
      </w:r>
      <w:r w:rsidRPr="004A5236">
        <w:rPr>
          <w:rFonts w:ascii="Arial" w:hAnsi="Arial" w:cs="Arial"/>
          <w:sz w:val="16"/>
          <w:szCs w:val="16"/>
        </w:rPr>
        <w:t xml:space="preserve"> </w:t>
      </w:r>
      <w:r w:rsidRPr="00622039">
        <w:rPr>
          <w:rFonts w:ascii="Arial" w:hAnsi="Arial" w:cs="Arial"/>
          <w:b/>
          <w:bCs/>
          <w:sz w:val="16"/>
          <w:szCs w:val="16"/>
        </w:rPr>
        <w:t>Artigo 30</w:t>
      </w:r>
    </w:p>
    <w:p w14:paraId="6DF305DE" w14:textId="77777777" w:rsidR="00EE4ECB" w:rsidRPr="004A5236" w:rsidRDefault="00EE4ECB" w:rsidP="00EE4ECB">
      <w:pPr>
        <w:spacing w:line="240" w:lineRule="auto"/>
        <w:ind w:firstLine="0"/>
        <w:rPr>
          <w:rFonts w:ascii="Arial" w:hAnsi="Arial" w:cs="Arial"/>
          <w:sz w:val="16"/>
          <w:szCs w:val="16"/>
        </w:rPr>
      </w:pPr>
      <w:r w:rsidRPr="004A5236">
        <w:rPr>
          <w:rFonts w:ascii="Arial" w:hAnsi="Arial" w:cs="Arial"/>
          <w:sz w:val="16"/>
          <w:szCs w:val="16"/>
        </w:rPr>
        <w:t>(…)</w:t>
      </w:r>
    </w:p>
    <w:p w14:paraId="1F34FD47" w14:textId="77777777" w:rsidR="00EE4ECB" w:rsidRPr="004A5236" w:rsidRDefault="00EE4ECB" w:rsidP="00EE4ECB">
      <w:pPr>
        <w:spacing w:line="240" w:lineRule="auto"/>
        <w:ind w:firstLine="0"/>
        <w:rPr>
          <w:rFonts w:ascii="Arial" w:hAnsi="Arial" w:cs="Arial"/>
          <w:sz w:val="16"/>
          <w:szCs w:val="16"/>
        </w:rPr>
      </w:pPr>
      <w:r w:rsidRPr="004A5236">
        <w:rPr>
          <w:rFonts w:ascii="Arial" w:hAnsi="Arial" w:cs="Arial"/>
          <w:sz w:val="16"/>
          <w:szCs w:val="16"/>
        </w:rPr>
        <w:t>§ 1º - São de iniciativa privativa do Prefeito as leis que disponham sobre:</w:t>
      </w:r>
    </w:p>
    <w:p w14:paraId="4EE5485C" w14:textId="77777777" w:rsidR="00EE4ECB" w:rsidRPr="004A5236" w:rsidRDefault="00EE4ECB" w:rsidP="00EE4ECB">
      <w:pPr>
        <w:spacing w:line="240" w:lineRule="auto"/>
        <w:ind w:firstLine="0"/>
        <w:rPr>
          <w:rFonts w:ascii="Arial" w:hAnsi="Arial" w:cs="Arial"/>
          <w:sz w:val="16"/>
          <w:szCs w:val="16"/>
        </w:rPr>
      </w:pPr>
      <w:r w:rsidRPr="004A5236">
        <w:rPr>
          <w:rFonts w:ascii="Arial" w:hAnsi="Arial" w:cs="Arial"/>
          <w:sz w:val="16"/>
          <w:szCs w:val="16"/>
        </w:rPr>
        <w:t>(…)</w:t>
      </w:r>
    </w:p>
    <w:p w14:paraId="4D15DAC5" w14:textId="77777777" w:rsidR="00EE4ECB" w:rsidRDefault="00EE4ECB" w:rsidP="00EE4ECB">
      <w:pPr>
        <w:ind w:firstLine="0"/>
        <w:rPr>
          <w:rFonts w:ascii="Arial" w:hAnsi="Arial" w:cs="Arial"/>
          <w:sz w:val="16"/>
          <w:szCs w:val="16"/>
        </w:rPr>
      </w:pPr>
      <w:r w:rsidRPr="004A5236">
        <w:rPr>
          <w:rFonts w:ascii="Arial" w:hAnsi="Arial" w:cs="Arial"/>
          <w:sz w:val="16"/>
          <w:szCs w:val="16"/>
        </w:rPr>
        <w:t xml:space="preserve">3 - </w:t>
      </w:r>
      <w:proofErr w:type="gramStart"/>
      <w:r w:rsidRPr="004A5236">
        <w:rPr>
          <w:rFonts w:ascii="Arial" w:hAnsi="Arial" w:cs="Arial"/>
          <w:sz w:val="16"/>
          <w:szCs w:val="16"/>
        </w:rPr>
        <w:t>organização</w:t>
      </w:r>
      <w:proofErr w:type="gramEnd"/>
      <w:r w:rsidRPr="004A5236">
        <w:rPr>
          <w:rFonts w:ascii="Arial" w:hAnsi="Arial" w:cs="Arial"/>
          <w:sz w:val="16"/>
          <w:szCs w:val="16"/>
        </w:rPr>
        <w:t xml:space="preserve"> administrativa, matéria tributária e orçamentária, serviços públicos e pessoal da administração;</w:t>
      </w:r>
    </w:p>
    <w:p w14:paraId="5A76A03D" w14:textId="77777777" w:rsidR="00EE4ECB" w:rsidRPr="004A5236" w:rsidRDefault="00EE4ECB" w:rsidP="00EE4ECB">
      <w:pPr>
        <w:ind w:firstLine="0"/>
        <w:rPr>
          <w:rFonts w:ascii="Arial" w:hAnsi="Arial" w:cs="Arial"/>
          <w:sz w:val="16"/>
          <w:szCs w:val="16"/>
        </w:rPr>
      </w:pPr>
      <w:r w:rsidRPr="00103ED8">
        <w:rPr>
          <w:rFonts w:ascii="Arial" w:hAnsi="Arial" w:cs="Arial"/>
          <w:sz w:val="16"/>
          <w:szCs w:val="16"/>
        </w:rPr>
        <w:t xml:space="preserve">4 - </w:t>
      </w:r>
      <w:proofErr w:type="gramStart"/>
      <w:r w:rsidRPr="00103ED8">
        <w:rPr>
          <w:rFonts w:ascii="Arial" w:hAnsi="Arial" w:cs="Arial"/>
          <w:sz w:val="16"/>
          <w:szCs w:val="16"/>
        </w:rPr>
        <w:t>criação</w:t>
      </w:r>
      <w:proofErr w:type="gramEnd"/>
      <w:r w:rsidRPr="00103ED8">
        <w:rPr>
          <w:rFonts w:ascii="Arial" w:hAnsi="Arial" w:cs="Arial"/>
          <w:sz w:val="16"/>
          <w:szCs w:val="16"/>
        </w:rPr>
        <w:t>, estruturação e atribuições das Secretarias e órgãos da</w:t>
      </w:r>
      <w:r>
        <w:rPr>
          <w:rFonts w:ascii="Arial" w:hAnsi="Arial" w:cs="Arial"/>
          <w:sz w:val="16"/>
          <w:szCs w:val="16"/>
        </w:rPr>
        <w:t xml:space="preserve"> </w:t>
      </w:r>
      <w:r w:rsidRPr="00103ED8">
        <w:rPr>
          <w:rFonts w:ascii="Arial" w:hAnsi="Arial" w:cs="Arial"/>
          <w:sz w:val="16"/>
          <w:szCs w:val="16"/>
        </w:rPr>
        <w:t>administração pública.</w:t>
      </w:r>
    </w:p>
  </w:footnote>
  <w:footnote w:id="5">
    <w:p w14:paraId="13EE3AD9" w14:textId="77777777" w:rsidR="00EE4ECB" w:rsidRPr="004A5236" w:rsidRDefault="00EE4ECB" w:rsidP="00EE4ECB">
      <w:pPr>
        <w:pStyle w:val="Textodenotaderodap"/>
        <w:rPr>
          <w:rFonts w:ascii="Arial" w:hAnsi="Arial" w:cs="Arial"/>
          <w:sz w:val="16"/>
          <w:szCs w:val="16"/>
          <w:lang w:val="pt-BR"/>
        </w:rPr>
      </w:pPr>
      <w:r>
        <w:rPr>
          <w:rStyle w:val="Refdenotaderodap"/>
        </w:rPr>
        <w:footnoteRef/>
      </w:r>
      <w:r>
        <w:t xml:space="preserve"> </w:t>
      </w:r>
      <w:proofErr w:type="spellStart"/>
      <w:r w:rsidRPr="004A5236">
        <w:rPr>
          <w:rFonts w:ascii="Arial" w:hAnsi="Arial" w:cs="Arial"/>
          <w:color w:val="333333"/>
          <w:sz w:val="16"/>
          <w:szCs w:val="16"/>
          <w:shd w:val="clear" w:color="auto" w:fill="FFFFFF"/>
        </w:rPr>
        <w:t>Comentários</w:t>
      </w:r>
      <w:proofErr w:type="spellEnd"/>
      <w:r w:rsidRPr="004A5236">
        <w:rPr>
          <w:rFonts w:ascii="Arial" w:hAnsi="Arial" w:cs="Arial"/>
          <w:color w:val="333333"/>
          <w:sz w:val="16"/>
          <w:szCs w:val="16"/>
          <w:shd w:val="clear" w:color="auto" w:fill="FFFFFF"/>
        </w:rPr>
        <w:t xml:space="preserve"> à Lei de </w:t>
      </w:r>
      <w:proofErr w:type="spellStart"/>
      <w:r w:rsidRPr="004A5236">
        <w:rPr>
          <w:rFonts w:ascii="Arial" w:hAnsi="Arial" w:cs="Arial"/>
          <w:color w:val="333333"/>
          <w:sz w:val="16"/>
          <w:szCs w:val="16"/>
          <w:shd w:val="clear" w:color="auto" w:fill="FFFFFF"/>
        </w:rPr>
        <w:t>Licitações</w:t>
      </w:r>
      <w:proofErr w:type="spellEnd"/>
      <w:r w:rsidRPr="004A5236">
        <w:rPr>
          <w:rFonts w:ascii="Arial" w:hAnsi="Arial" w:cs="Arial"/>
          <w:color w:val="333333"/>
          <w:sz w:val="16"/>
          <w:szCs w:val="16"/>
          <w:shd w:val="clear" w:color="auto" w:fill="FFFFFF"/>
        </w:rPr>
        <w:t xml:space="preserve"> e </w:t>
      </w:r>
      <w:proofErr w:type="spellStart"/>
      <w:r w:rsidRPr="004A5236">
        <w:rPr>
          <w:rFonts w:ascii="Arial" w:hAnsi="Arial" w:cs="Arial"/>
          <w:color w:val="333333"/>
          <w:sz w:val="16"/>
          <w:szCs w:val="16"/>
          <w:shd w:val="clear" w:color="auto" w:fill="FFFFFF"/>
        </w:rPr>
        <w:t>Contratos</w:t>
      </w:r>
      <w:proofErr w:type="spellEnd"/>
      <w:r w:rsidRPr="004A5236">
        <w:rPr>
          <w:rFonts w:ascii="Arial" w:hAnsi="Arial" w:cs="Arial"/>
          <w:color w:val="333333"/>
          <w:sz w:val="16"/>
          <w:szCs w:val="16"/>
          <w:shd w:val="clear" w:color="auto" w:fill="FFFFFF"/>
        </w:rPr>
        <w:t xml:space="preserve"> </w:t>
      </w:r>
      <w:proofErr w:type="spellStart"/>
      <w:r w:rsidRPr="004A5236">
        <w:rPr>
          <w:rFonts w:ascii="Arial" w:hAnsi="Arial" w:cs="Arial"/>
          <w:color w:val="333333"/>
          <w:sz w:val="16"/>
          <w:szCs w:val="16"/>
          <w:shd w:val="clear" w:color="auto" w:fill="FFFFFF"/>
        </w:rPr>
        <w:t>Administrativos</w:t>
      </w:r>
      <w:proofErr w:type="spellEnd"/>
      <w:r w:rsidRPr="004A5236">
        <w:rPr>
          <w:rFonts w:ascii="Arial" w:hAnsi="Arial" w:cs="Arial"/>
          <w:color w:val="333333"/>
          <w:sz w:val="16"/>
          <w:szCs w:val="16"/>
          <w:shd w:val="clear" w:color="auto" w:fill="FFFFFF"/>
        </w:rPr>
        <w:t xml:space="preserve">, 14ª ed. São Paulo: </w:t>
      </w:r>
      <w:proofErr w:type="spellStart"/>
      <w:r w:rsidRPr="004A5236">
        <w:rPr>
          <w:rFonts w:ascii="Arial" w:hAnsi="Arial" w:cs="Arial"/>
          <w:color w:val="333333"/>
          <w:sz w:val="16"/>
          <w:szCs w:val="16"/>
          <w:shd w:val="clear" w:color="auto" w:fill="FFFFFF"/>
        </w:rPr>
        <w:t>Dialética</w:t>
      </w:r>
      <w:proofErr w:type="spellEnd"/>
      <w:r w:rsidRPr="004A5236">
        <w:rPr>
          <w:rFonts w:ascii="Arial" w:hAnsi="Arial" w:cs="Arial"/>
          <w:color w:val="333333"/>
          <w:sz w:val="16"/>
          <w:szCs w:val="16"/>
          <w:shd w:val="clear" w:color="auto" w:fill="FFFFFF"/>
        </w:rPr>
        <w:t>, 2010, p. 17.</w:t>
      </w:r>
    </w:p>
  </w:footnote>
  <w:footnote w:id="6">
    <w:p w14:paraId="355465E2" w14:textId="77777777" w:rsidR="00EE4ECB" w:rsidRPr="00324998" w:rsidRDefault="00EE4ECB" w:rsidP="00EE4ECB">
      <w:pPr>
        <w:pStyle w:val="Textodenotaderodap"/>
        <w:rPr>
          <w:rFonts w:asciiTheme="minorHAnsi" w:hAnsiTheme="minorHAnsi"/>
          <w:sz w:val="18"/>
          <w:szCs w:val="18"/>
          <w:lang w:val="pt-BR"/>
        </w:rPr>
      </w:pPr>
      <w:r>
        <w:rPr>
          <w:rStyle w:val="Refdenotaderodap"/>
        </w:rPr>
        <w:footnoteRef/>
      </w:r>
      <w:r>
        <w:t xml:space="preserve"> </w:t>
      </w:r>
      <w:proofErr w:type="spellStart"/>
      <w:r w:rsidRPr="00324998">
        <w:rPr>
          <w:rFonts w:asciiTheme="minorHAnsi" w:hAnsiTheme="minorHAnsi"/>
          <w:color w:val="333333"/>
          <w:sz w:val="18"/>
          <w:szCs w:val="18"/>
          <w:shd w:val="clear" w:color="auto" w:fill="FFFFFF"/>
        </w:rPr>
        <w:t>Comentários</w:t>
      </w:r>
      <w:proofErr w:type="spellEnd"/>
      <w:r w:rsidRPr="00324998">
        <w:rPr>
          <w:rFonts w:asciiTheme="minorHAnsi" w:hAnsiTheme="minorHAnsi"/>
          <w:color w:val="333333"/>
          <w:sz w:val="18"/>
          <w:szCs w:val="18"/>
          <w:shd w:val="clear" w:color="auto" w:fill="FFFFFF"/>
        </w:rPr>
        <w:t xml:space="preserve"> à Lei de </w:t>
      </w:r>
      <w:proofErr w:type="spellStart"/>
      <w:r w:rsidRPr="00324998">
        <w:rPr>
          <w:rFonts w:asciiTheme="minorHAnsi" w:hAnsiTheme="minorHAnsi"/>
          <w:color w:val="333333"/>
          <w:sz w:val="18"/>
          <w:szCs w:val="18"/>
          <w:shd w:val="clear" w:color="auto" w:fill="FFFFFF"/>
        </w:rPr>
        <w:t>Licitações</w:t>
      </w:r>
      <w:proofErr w:type="spellEnd"/>
      <w:r w:rsidRPr="00324998">
        <w:rPr>
          <w:rFonts w:asciiTheme="minorHAnsi" w:hAnsiTheme="minorHAnsi"/>
          <w:color w:val="333333"/>
          <w:sz w:val="18"/>
          <w:szCs w:val="18"/>
          <w:shd w:val="clear" w:color="auto" w:fill="FFFFFF"/>
        </w:rPr>
        <w:t xml:space="preserve"> e </w:t>
      </w:r>
      <w:proofErr w:type="spellStart"/>
      <w:r w:rsidRPr="00324998">
        <w:rPr>
          <w:rFonts w:asciiTheme="minorHAnsi" w:hAnsiTheme="minorHAnsi"/>
          <w:color w:val="333333"/>
          <w:sz w:val="18"/>
          <w:szCs w:val="18"/>
          <w:shd w:val="clear" w:color="auto" w:fill="FFFFFF"/>
        </w:rPr>
        <w:t>Contratos</w:t>
      </w:r>
      <w:proofErr w:type="spellEnd"/>
      <w:r w:rsidRPr="00324998">
        <w:rPr>
          <w:rFonts w:asciiTheme="minorHAnsi" w:hAnsiTheme="minorHAnsi"/>
          <w:color w:val="333333"/>
          <w:sz w:val="18"/>
          <w:szCs w:val="18"/>
          <w:shd w:val="clear" w:color="auto" w:fill="FFFFFF"/>
        </w:rPr>
        <w:t xml:space="preserve"> </w:t>
      </w:r>
      <w:proofErr w:type="spellStart"/>
      <w:r w:rsidRPr="00324998">
        <w:rPr>
          <w:rFonts w:asciiTheme="minorHAnsi" w:hAnsiTheme="minorHAnsi"/>
          <w:color w:val="333333"/>
          <w:sz w:val="18"/>
          <w:szCs w:val="18"/>
          <w:shd w:val="clear" w:color="auto" w:fill="FFFFFF"/>
        </w:rPr>
        <w:t>Administrativos</w:t>
      </w:r>
      <w:proofErr w:type="spellEnd"/>
      <w:r w:rsidRPr="00324998">
        <w:rPr>
          <w:rFonts w:asciiTheme="minorHAnsi" w:hAnsiTheme="minorHAnsi"/>
          <w:color w:val="333333"/>
          <w:sz w:val="18"/>
          <w:szCs w:val="18"/>
          <w:shd w:val="clear" w:color="auto" w:fill="FFFFFF"/>
        </w:rPr>
        <w:t xml:space="preserve">, 14ª ed. São Paulo: </w:t>
      </w:r>
      <w:proofErr w:type="spellStart"/>
      <w:r w:rsidRPr="00324998">
        <w:rPr>
          <w:rFonts w:asciiTheme="minorHAnsi" w:hAnsiTheme="minorHAnsi"/>
          <w:color w:val="333333"/>
          <w:sz w:val="18"/>
          <w:szCs w:val="18"/>
          <w:shd w:val="clear" w:color="auto" w:fill="FFFFFF"/>
        </w:rPr>
        <w:t>Dialética</w:t>
      </w:r>
      <w:proofErr w:type="spellEnd"/>
      <w:r w:rsidRPr="00324998">
        <w:rPr>
          <w:rFonts w:asciiTheme="minorHAnsi" w:hAnsiTheme="minorHAnsi"/>
          <w:color w:val="333333"/>
          <w:sz w:val="18"/>
          <w:szCs w:val="18"/>
          <w:shd w:val="clear" w:color="auto" w:fill="FFFFFF"/>
        </w:rPr>
        <w:t>, 2010, p. 18.</w:t>
      </w:r>
    </w:p>
  </w:footnote>
  <w:footnote w:id="7">
    <w:p w14:paraId="01D55AC9" w14:textId="77777777" w:rsidR="00EE4ECB" w:rsidRPr="00515C71" w:rsidRDefault="00EE4ECB" w:rsidP="00EE4ECB">
      <w:pPr>
        <w:pStyle w:val="Textodenotaderodap"/>
        <w:rPr>
          <w:rFonts w:asciiTheme="minorHAnsi" w:hAnsiTheme="minorHAnsi"/>
          <w:sz w:val="18"/>
          <w:szCs w:val="18"/>
          <w:lang w:val="pt-BR"/>
        </w:rPr>
      </w:pPr>
      <w:r>
        <w:rPr>
          <w:rStyle w:val="Refdenotaderodap"/>
        </w:rPr>
        <w:footnoteRef/>
      </w:r>
      <w:r>
        <w:t xml:space="preserve"> </w:t>
      </w:r>
      <w:proofErr w:type="spellStart"/>
      <w:r w:rsidRPr="004A5236">
        <w:rPr>
          <w:rFonts w:ascii="Arial" w:hAnsi="Arial" w:cs="Arial"/>
          <w:color w:val="333333"/>
          <w:sz w:val="16"/>
          <w:szCs w:val="16"/>
          <w:shd w:val="clear" w:color="auto" w:fill="FFFFFF"/>
        </w:rPr>
        <w:t>Direito</w:t>
      </w:r>
      <w:proofErr w:type="spellEnd"/>
      <w:r w:rsidRPr="004A5236">
        <w:rPr>
          <w:rFonts w:ascii="Arial" w:hAnsi="Arial" w:cs="Arial"/>
          <w:color w:val="333333"/>
          <w:sz w:val="16"/>
          <w:szCs w:val="16"/>
          <w:shd w:val="clear" w:color="auto" w:fill="FFFFFF"/>
        </w:rPr>
        <w:t xml:space="preserve"> Municipal Brasileiro, 15ª ed. 2ª </w:t>
      </w:r>
      <w:proofErr w:type="spellStart"/>
      <w:r w:rsidRPr="004A5236">
        <w:rPr>
          <w:rFonts w:ascii="Arial" w:hAnsi="Arial" w:cs="Arial"/>
          <w:color w:val="333333"/>
          <w:sz w:val="16"/>
          <w:szCs w:val="16"/>
          <w:shd w:val="clear" w:color="auto" w:fill="FFFFFF"/>
        </w:rPr>
        <w:t>tir</w:t>
      </w:r>
      <w:proofErr w:type="spellEnd"/>
      <w:r w:rsidRPr="004A5236">
        <w:rPr>
          <w:rFonts w:ascii="Arial" w:hAnsi="Arial" w:cs="Arial"/>
          <w:color w:val="333333"/>
          <w:sz w:val="16"/>
          <w:szCs w:val="16"/>
          <w:shd w:val="clear" w:color="auto" w:fill="FFFFFF"/>
        </w:rPr>
        <w:t>. São Paulo: Malheiros, 2007, 603 a 611 e 707 a 712</w:t>
      </w:r>
      <w:r w:rsidRPr="00515C71">
        <w:rPr>
          <w:rFonts w:asciiTheme="minorHAnsi" w:hAnsiTheme="minorHAnsi"/>
          <w:color w:val="333333"/>
          <w:sz w:val="18"/>
          <w:szCs w:val="18"/>
          <w:shd w:val="clear" w:color="auto" w:fill="FFFFFF"/>
        </w:rPr>
        <w:t>.</w:t>
      </w:r>
    </w:p>
  </w:footnote>
  <w:footnote w:id="8">
    <w:p w14:paraId="71086FAA" w14:textId="77777777" w:rsidR="00EE4ECB" w:rsidRPr="00870CDA" w:rsidRDefault="00EE4ECB" w:rsidP="00EE4ECB">
      <w:pPr>
        <w:pStyle w:val="Textodenotaderodap"/>
        <w:jc w:val="both"/>
        <w:rPr>
          <w:rFonts w:asciiTheme="minorHAnsi" w:hAnsiTheme="minorHAnsi"/>
          <w:sz w:val="18"/>
          <w:szCs w:val="18"/>
          <w:lang w:val="pt-BR"/>
        </w:rPr>
      </w:pPr>
      <w:r>
        <w:rPr>
          <w:rStyle w:val="Refdenotaderodap"/>
        </w:rPr>
        <w:footnoteRef/>
      </w:r>
      <w:r>
        <w:t xml:space="preserve"> </w:t>
      </w:r>
      <w:r w:rsidRPr="004A5236">
        <w:rPr>
          <w:rFonts w:ascii="Arial" w:hAnsi="Arial" w:cs="Arial"/>
          <w:color w:val="000000"/>
          <w:sz w:val="16"/>
          <w:szCs w:val="16"/>
        </w:rPr>
        <w:t xml:space="preserve">MEIRELLES, Hely </w:t>
      </w:r>
      <w:proofErr w:type="gramStart"/>
      <w:r w:rsidRPr="004A5236">
        <w:rPr>
          <w:rFonts w:ascii="Arial" w:hAnsi="Arial" w:cs="Arial"/>
          <w:color w:val="000000"/>
          <w:sz w:val="16"/>
          <w:szCs w:val="16"/>
        </w:rPr>
        <w:t>Lopes..</w:t>
      </w:r>
      <w:proofErr w:type="gramEnd"/>
      <w:r w:rsidRPr="004A5236">
        <w:rPr>
          <w:rFonts w:ascii="Arial" w:hAnsi="Arial" w:cs="Arial"/>
          <w:color w:val="000000"/>
          <w:sz w:val="16"/>
          <w:szCs w:val="16"/>
        </w:rPr>
        <w:t> </w:t>
      </w:r>
      <w:proofErr w:type="spellStart"/>
      <w:r w:rsidRPr="004A5236">
        <w:rPr>
          <w:rFonts w:ascii="Arial" w:hAnsi="Arial" w:cs="Arial"/>
          <w:i/>
          <w:iCs/>
          <w:color w:val="000000"/>
          <w:sz w:val="16"/>
          <w:szCs w:val="16"/>
        </w:rPr>
        <w:t>Direito</w:t>
      </w:r>
      <w:proofErr w:type="spellEnd"/>
      <w:r w:rsidRPr="004A5236">
        <w:rPr>
          <w:rFonts w:ascii="Arial" w:hAnsi="Arial" w:cs="Arial"/>
          <w:i/>
          <w:iCs/>
          <w:color w:val="000000"/>
          <w:sz w:val="16"/>
          <w:szCs w:val="16"/>
        </w:rPr>
        <w:t xml:space="preserve"> municipal </w:t>
      </w:r>
      <w:proofErr w:type="spellStart"/>
      <w:r w:rsidRPr="004A5236">
        <w:rPr>
          <w:rFonts w:ascii="Arial" w:hAnsi="Arial" w:cs="Arial"/>
          <w:i/>
          <w:iCs/>
          <w:color w:val="000000"/>
          <w:sz w:val="16"/>
          <w:szCs w:val="16"/>
        </w:rPr>
        <w:t>brasileiro</w:t>
      </w:r>
      <w:proofErr w:type="spellEnd"/>
      <w:r w:rsidRPr="004A5236">
        <w:rPr>
          <w:rFonts w:ascii="Arial" w:hAnsi="Arial" w:cs="Arial"/>
          <w:i/>
          <w:iCs/>
          <w:color w:val="000000"/>
          <w:sz w:val="16"/>
          <w:szCs w:val="16"/>
        </w:rPr>
        <w:t>.</w:t>
      </w:r>
      <w:r w:rsidRPr="004A5236">
        <w:rPr>
          <w:rFonts w:ascii="Arial" w:hAnsi="Arial" w:cs="Arial"/>
          <w:color w:val="000000"/>
          <w:sz w:val="16"/>
          <w:szCs w:val="16"/>
        </w:rPr>
        <w:t xml:space="preserve"> 15ªed., </w:t>
      </w:r>
      <w:proofErr w:type="spellStart"/>
      <w:r w:rsidRPr="004A5236">
        <w:rPr>
          <w:rFonts w:ascii="Arial" w:hAnsi="Arial" w:cs="Arial"/>
          <w:color w:val="000000"/>
          <w:sz w:val="16"/>
          <w:szCs w:val="16"/>
        </w:rPr>
        <w:t>atualizada</w:t>
      </w:r>
      <w:proofErr w:type="spellEnd"/>
      <w:r w:rsidRPr="004A5236">
        <w:rPr>
          <w:rFonts w:ascii="Arial" w:hAnsi="Arial" w:cs="Arial"/>
          <w:color w:val="000000"/>
          <w:sz w:val="16"/>
          <w:szCs w:val="16"/>
        </w:rPr>
        <w:t xml:space="preserve"> </w:t>
      </w:r>
      <w:proofErr w:type="spellStart"/>
      <w:r w:rsidRPr="004A5236">
        <w:rPr>
          <w:rFonts w:ascii="Arial" w:hAnsi="Arial" w:cs="Arial"/>
          <w:color w:val="000000"/>
          <w:sz w:val="16"/>
          <w:szCs w:val="16"/>
        </w:rPr>
        <w:t>por</w:t>
      </w:r>
      <w:proofErr w:type="spellEnd"/>
      <w:r w:rsidRPr="004A5236">
        <w:rPr>
          <w:rFonts w:ascii="Arial" w:hAnsi="Arial" w:cs="Arial"/>
          <w:color w:val="000000"/>
          <w:sz w:val="16"/>
          <w:szCs w:val="16"/>
        </w:rPr>
        <w:t xml:space="preserve"> Márcio Schneider Reis e Edgard Neves da Silva, São Paulo, Malheiros, 2006, p.708 e 712.</w:t>
      </w:r>
    </w:p>
  </w:footnote>
  <w:footnote w:id="9">
    <w:p w14:paraId="6BB0B1C3" w14:textId="77777777" w:rsidR="00EE4ECB" w:rsidRPr="005E6C4F" w:rsidRDefault="00EE4ECB" w:rsidP="00EE4ECB">
      <w:pPr>
        <w:spacing w:line="240" w:lineRule="auto"/>
        <w:ind w:firstLine="0"/>
        <w:rPr>
          <w:rFonts w:ascii="Arial" w:hAnsi="Arial" w:cs="Arial"/>
          <w:sz w:val="16"/>
          <w:szCs w:val="16"/>
          <w:shd w:val="clear" w:color="auto" w:fill="FFFFFF"/>
        </w:rPr>
      </w:pPr>
      <w:r>
        <w:rPr>
          <w:rStyle w:val="Refdenotaderodap"/>
        </w:rPr>
        <w:footnoteRef/>
      </w:r>
      <w:r>
        <w:t xml:space="preserve"> </w:t>
      </w:r>
      <w:r>
        <w:rPr>
          <w:rFonts w:ascii="Arial" w:hAnsi="Arial" w:cs="Arial"/>
          <w:color w:val="000000"/>
          <w:sz w:val="20"/>
          <w:szCs w:val="20"/>
        </w:rPr>
        <w:t> </w:t>
      </w:r>
      <w:r w:rsidRPr="005E6C4F">
        <w:rPr>
          <w:rFonts w:ascii="Arial" w:hAnsi="Arial" w:cs="Arial"/>
          <w:b/>
          <w:bCs/>
          <w:sz w:val="16"/>
          <w:szCs w:val="16"/>
          <w:shd w:val="clear" w:color="auto" w:fill="FFFFFF"/>
        </w:rPr>
        <w:t xml:space="preserve">Art. 61. </w:t>
      </w:r>
      <w:r w:rsidRPr="005E6C4F">
        <w:rPr>
          <w:rFonts w:ascii="Arial" w:hAnsi="Arial" w:cs="Arial"/>
          <w:sz w:val="16"/>
          <w:szCs w:val="16"/>
          <w:shd w:val="clear" w:color="auto" w:fill="FFFFFF"/>
        </w:rPr>
        <w:t>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74A0710F"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 1º São de iniciativa privativa do Presidente da República as leis que:</w:t>
      </w:r>
    </w:p>
    <w:p w14:paraId="4A1E49F4"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 xml:space="preserve">I - </w:t>
      </w:r>
      <w:proofErr w:type="gramStart"/>
      <w:r w:rsidRPr="005E6C4F">
        <w:rPr>
          <w:rFonts w:ascii="Arial" w:hAnsi="Arial" w:cs="Arial"/>
          <w:sz w:val="16"/>
          <w:szCs w:val="16"/>
          <w:shd w:val="clear" w:color="auto" w:fill="FFFFFF"/>
        </w:rPr>
        <w:t>fixem ou modifiquem</w:t>
      </w:r>
      <w:proofErr w:type="gramEnd"/>
      <w:r w:rsidRPr="005E6C4F">
        <w:rPr>
          <w:rFonts w:ascii="Arial" w:hAnsi="Arial" w:cs="Arial"/>
          <w:sz w:val="16"/>
          <w:szCs w:val="16"/>
          <w:shd w:val="clear" w:color="auto" w:fill="FFFFFF"/>
        </w:rPr>
        <w:t xml:space="preserve"> os efetivos das Forças Armadas;</w:t>
      </w:r>
    </w:p>
    <w:p w14:paraId="0707F913"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 xml:space="preserve">II - </w:t>
      </w:r>
      <w:proofErr w:type="gramStart"/>
      <w:r w:rsidRPr="005E6C4F">
        <w:rPr>
          <w:rFonts w:ascii="Arial" w:hAnsi="Arial" w:cs="Arial"/>
          <w:sz w:val="16"/>
          <w:szCs w:val="16"/>
          <w:shd w:val="clear" w:color="auto" w:fill="FFFFFF"/>
        </w:rPr>
        <w:t>disponham</w:t>
      </w:r>
      <w:proofErr w:type="gramEnd"/>
      <w:r w:rsidRPr="005E6C4F">
        <w:rPr>
          <w:rFonts w:ascii="Arial" w:hAnsi="Arial" w:cs="Arial"/>
          <w:sz w:val="16"/>
          <w:szCs w:val="16"/>
          <w:shd w:val="clear" w:color="auto" w:fill="FFFFFF"/>
        </w:rPr>
        <w:t xml:space="preserve"> sobre:</w:t>
      </w:r>
    </w:p>
    <w:p w14:paraId="57EB02CD"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a) criação de cargos, funções ou empregos públicos na administração direta e autárquica ou aumento de sua remuneração;</w:t>
      </w:r>
    </w:p>
    <w:p w14:paraId="6DD75573"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b) organização administrativa e judiciária, matéria tributária e orçamentária, serviços públicos e pessoal da administração dos Territórios;</w:t>
      </w:r>
    </w:p>
    <w:p w14:paraId="78F61AF4"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c) servidores públicos da União e Territórios, seu regime jurídico, provimento de cargos, estabilidade e aposentadoria;         </w:t>
      </w:r>
      <w:hyperlink r:id="rId4" w:anchor="art3" w:history="1">
        <w:r w:rsidRPr="005E6C4F">
          <w:rPr>
            <w:rFonts w:ascii="Arial" w:hAnsi="Arial" w:cs="Arial"/>
            <w:sz w:val="16"/>
            <w:szCs w:val="16"/>
            <w:shd w:val="clear" w:color="auto" w:fill="FFFFFF"/>
          </w:rPr>
          <w:t>(Redação dada pela Emenda Constitucional nº 18, de 1998)</w:t>
        </w:r>
      </w:hyperlink>
    </w:p>
    <w:p w14:paraId="1474FE5A"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d) organização do Ministério Público e da Defensoria Pública da União, bem como normas gerais para a organização do Ministério Público e da Defensoria Pública dos Estados, do Distrito Federal e dos Territórios;</w:t>
      </w:r>
    </w:p>
    <w:p w14:paraId="674E71F9"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e) criação e extinção de Ministérios e órgãos da administração pública, observado o disposto no art. 84, VI;         </w:t>
      </w:r>
      <w:hyperlink r:id="rId5" w:anchor="art1" w:history="1">
        <w:r w:rsidRPr="005E6C4F">
          <w:rPr>
            <w:rFonts w:ascii="Arial" w:hAnsi="Arial" w:cs="Arial"/>
            <w:sz w:val="16"/>
            <w:szCs w:val="16"/>
            <w:shd w:val="clear" w:color="auto" w:fill="FFFFFF"/>
          </w:rPr>
          <w:t>(Redação dada pela Emenda Constitucional nº 32, de 2001)</w:t>
        </w:r>
      </w:hyperlink>
    </w:p>
    <w:p w14:paraId="47774EE6" w14:textId="77777777" w:rsidR="00EE4ECB" w:rsidRPr="005E6C4F" w:rsidRDefault="00EE4ECB" w:rsidP="00EE4ECB">
      <w:pPr>
        <w:spacing w:line="240" w:lineRule="auto"/>
        <w:ind w:firstLine="0"/>
        <w:rPr>
          <w:rFonts w:ascii="Arial" w:hAnsi="Arial" w:cs="Arial"/>
          <w:sz w:val="16"/>
          <w:szCs w:val="16"/>
          <w:shd w:val="clear" w:color="auto" w:fill="FFFFFF"/>
        </w:rPr>
      </w:pPr>
      <w:r w:rsidRPr="005E6C4F">
        <w:rPr>
          <w:rFonts w:ascii="Arial" w:hAnsi="Arial" w:cs="Arial"/>
          <w:sz w:val="16"/>
          <w:szCs w:val="16"/>
          <w:shd w:val="clear" w:color="auto" w:fill="FFFFFF"/>
        </w:rPr>
        <w:t>f) militares das Forças Armadas, seu regime jurídico, provimento de cargos, promoções, estabilidade, remuneração, reforma e transferência para a reserva.         </w:t>
      </w:r>
      <w:hyperlink r:id="rId6" w:anchor="art3" w:history="1">
        <w:r w:rsidRPr="005E6C4F">
          <w:rPr>
            <w:rFonts w:ascii="Arial" w:hAnsi="Arial" w:cs="Arial"/>
            <w:sz w:val="16"/>
            <w:szCs w:val="16"/>
            <w:shd w:val="clear" w:color="auto" w:fill="FFFFFF"/>
          </w:rPr>
          <w:t>(Incluída pela Emenda Constitucional nº 18, de 1998)</w:t>
        </w:r>
      </w:hyperlink>
    </w:p>
    <w:p w14:paraId="471AA78B" w14:textId="77777777" w:rsidR="00EE4ECB" w:rsidRPr="001A523A" w:rsidRDefault="00EE4ECB" w:rsidP="00EE4ECB">
      <w:pPr>
        <w:pStyle w:val="Textodenotaderodap"/>
        <w:rPr>
          <w:lang w:val="pt-BR"/>
        </w:rPr>
      </w:pPr>
    </w:p>
  </w:footnote>
  <w:footnote w:id="10">
    <w:p w14:paraId="649A5F1A" w14:textId="77777777" w:rsidR="00EE4ECB" w:rsidRPr="007F515D" w:rsidRDefault="00EE4ECB" w:rsidP="00EE4ECB">
      <w:pPr>
        <w:tabs>
          <w:tab w:val="left" w:pos="426"/>
        </w:tabs>
        <w:ind w:firstLine="0"/>
        <w:rPr>
          <w:rFonts w:ascii="Arial" w:hAnsi="Arial" w:cs="Arial"/>
          <w:sz w:val="16"/>
          <w:szCs w:val="16"/>
        </w:rPr>
      </w:pPr>
      <w:r w:rsidRPr="007F515D">
        <w:rPr>
          <w:rStyle w:val="Refdenotaderodap"/>
          <w:rFonts w:ascii="Arial" w:hAnsi="Arial" w:cs="Arial"/>
        </w:rPr>
        <w:footnoteRef/>
      </w:r>
      <w:r>
        <w:t xml:space="preserve"> </w:t>
      </w:r>
      <w:r w:rsidRPr="007F515D">
        <w:rPr>
          <w:rFonts w:ascii="Arial" w:hAnsi="Arial" w:cs="Arial"/>
          <w:sz w:val="16"/>
          <w:szCs w:val="16"/>
        </w:rPr>
        <w:t>“</w:t>
      </w:r>
      <w:r w:rsidRPr="007F515D">
        <w:rPr>
          <w:rFonts w:ascii="Arial" w:hAnsi="Arial" w:cs="Arial"/>
          <w:b/>
          <w:sz w:val="16"/>
          <w:szCs w:val="16"/>
        </w:rPr>
        <w:t xml:space="preserve">O parecer emitido por procurador ou advogado de órgão da administração pública não é ato administrativo. Nada mais é do que a opinião emitida pelo operador do direito, opinião técnico-jurídica, que orientará o administrador na tomada da decisão, na prática do ato administrativo, que se constitui na execução </w:t>
      </w:r>
      <w:proofErr w:type="spellStart"/>
      <w:r w:rsidRPr="007F515D">
        <w:rPr>
          <w:rFonts w:ascii="Arial" w:hAnsi="Arial" w:cs="Arial"/>
          <w:b/>
          <w:i/>
          <w:sz w:val="16"/>
          <w:szCs w:val="16"/>
        </w:rPr>
        <w:t>ex</w:t>
      </w:r>
      <w:proofErr w:type="spellEnd"/>
      <w:r w:rsidRPr="007F515D">
        <w:rPr>
          <w:rFonts w:ascii="Arial" w:hAnsi="Arial" w:cs="Arial"/>
          <w:b/>
          <w:i/>
          <w:sz w:val="16"/>
          <w:szCs w:val="16"/>
        </w:rPr>
        <w:t xml:space="preserve"> </w:t>
      </w:r>
      <w:proofErr w:type="gramStart"/>
      <w:r w:rsidRPr="007F515D">
        <w:rPr>
          <w:rFonts w:ascii="Arial" w:hAnsi="Arial" w:cs="Arial"/>
          <w:b/>
          <w:i/>
          <w:sz w:val="16"/>
          <w:szCs w:val="16"/>
        </w:rPr>
        <w:t>oficio</w:t>
      </w:r>
      <w:proofErr w:type="gramEnd"/>
      <w:r w:rsidRPr="007F515D">
        <w:rPr>
          <w:rFonts w:ascii="Arial" w:hAnsi="Arial" w:cs="Arial"/>
          <w:b/>
          <w:sz w:val="16"/>
          <w:szCs w:val="16"/>
        </w:rPr>
        <w:t xml:space="preserve"> da lei.</w:t>
      </w:r>
      <w:r w:rsidRPr="007F515D">
        <w:rPr>
          <w:rFonts w:ascii="Arial" w:hAnsi="Arial" w:cs="Arial"/>
          <w:sz w:val="16"/>
          <w:szCs w:val="16"/>
        </w:rPr>
        <w:t xml:space="preserve"> Na oportunidade do julgamento, porquanto envolvido na espécie simples parecer, ou seja, ato opinativo que poderia ser, ou não, considerado pelo administrador.” (Mandado de Segurança n° 24.584-1 - Distrito Federal - Relator: Min. Marco Aurélio de Mello – STF.) Sem grifo no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8598" w14:textId="1B7CD4D5" w:rsidR="00307923" w:rsidRPr="00A402C7" w:rsidRDefault="00A402C7" w:rsidP="00DA6F33">
    <w:pPr>
      <w:pStyle w:val="Cabealho"/>
      <w:ind w:left="851" w:firstLine="0"/>
      <w:jc w:val="left"/>
      <w:rPr>
        <w:rFonts w:ascii="Arial" w:hAnsi="Arial" w:cs="Arial"/>
        <w:b/>
        <w:color w:val="1F3864" w:themeColor="accent1" w:themeShade="80"/>
        <w:sz w:val="32"/>
        <w:szCs w:val="32"/>
      </w:rPr>
    </w:pPr>
    <w:bookmarkStart w:id="13" w:name="_Hlk31811846"/>
    <w:r>
      <w:rPr>
        <w:noProof/>
      </w:rPr>
      <w:drawing>
        <wp:anchor distT="0" distB="0" distL="114300" distR="114300" simplePos="0" relativeHeight="251659264" behindDoc="1" locked="0" layoutInCell="1" allowOverlap="1" wp14:anchorId="2A621374" wp14:editId="4152AB27">
          <wp:simplePos x="0" y="0"/>
          <wp:positionH relativeFrom="margin">
            <wp:posOffset>-168275</wp:posOffset>
          </wp:positionH>
          <wp:positionV relativeFrom="paragraph">
            <wp:posOffset>-78105</wp:posOffset>
          </wp:positionV>
          <wp:extent cx="716280" cy="769620"/>
          <wp:effectExtent l="0" t="0" r="0" b="0"/>
          <wp:wrapTight wrapText="bothSides">
            <wp:wrapPolygon edited="0">
              <wp:start x="0" y="0"/>
              <wp:lineTo x="0" y="20851"/>
              <wp:lineTo x="21255" y="20851"/>
              <wp:lineTo x="21255" y="0"/>
              <wp:lineTo x="0" y="0"/>
            </wp:wrapPolygon>
          </wp:wrapTight>
          <wp:docPr id="3"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5AB" w:rsidRPr="007D3047">
      <w:rPr>
        <w:b/>
        <w:color w:val="0D0D0D"/>
        <w:sz w:val="32"/>
        <w:szCs w:val="32"/>
      </w:rPr>
      <w:t xml:space="preserve"> </w:t>
    </w:r>
    <w:bookmarkStart w:id="14" w:name="_Hlk85476817"/>
    <w:r w:rsidR="00307923" w:rsidRPr="00A402C7">
      <w:rPr>
        <w:rFonts w:ascii="Arial" w:hAnsi="Arial" w:cs="Arial"/>
        <w:b/>
        <w:color w:val="1F3864" w:themeColor="accent1" w:themeShade="80"/>
        <w:sz w:val="24"/>
        <w:szCs w:val="24"/>
      </w:rPr>
      <w:t xml:space="preserve">CÂMARA </w:t>
    </w:r>
    <w:r w:rsidR="00DA6F33" w:rsidRPr="00A402C7">
      <w:rPr>
        <w:rFonts w:ascii="Arial" w:hAnsi="Arial" w:cs="Arial"/>
        <w:b/>
        <w:color w:val="1F3864" w:themeColor="accent1" w:themeShade="80"/>
        <w:sz w:val="24"/>
        <w:szCs w:val="24"/>
      </w:rPr>
      <w:t>MUNICIPAL DE</w:t>
    </w:r>
  </w:p>
  <w:p w14:paraId="4829F98D" w14:textId="77777777" w:rsidR="00C011BE" w:rsidRPr="00A402C7" w:rsidRDefault="00DA6F33" w:rsidP="00DA6F33">
    <w:pPr>
      <w:pStyle w:val="Cabealho"/>
      <w:ind w:left="851" w:firstLine="0"/>
      <w:jc w:val="left"/>
      <w:rPr>
        <w:color w:val="1F3864" w:themeColor="accent1" w:themeShade="80"/>
        <w:sz w:val="66"/>
        <w:szCs w:val="66"/>
      </w:rPr>
    </w:pPr>
    <w:r w:rsidRPr="00A402C7">
      <w:rPr>
        <w:rFonts w:ascii="Arial" w:hAnsi="Arial" w:cs="Arial"/>
        <w:b/>
        <w:color w:val="1F3864" w:themeColor="accent1" w:themeShade="80"/>
        <w:sz w:val="28"/>
        <w:szCs w:val="28"/>
      </w:rPr>
      <w:t xml:space="preserve"> </w:t>
    </w:r>
    <w:bookmarkEnd w:id="13"/>
    <w:r w:rsidRPr="00A402C7">
      <w:rPr>
        <w:rFonts w:ascii="Arial" w:hAnsi="Arial" w:cs="Arial"/>
        <w:b/>
        <w:color w:val="1F3864" w:themeColor="accent1" w:themeShade="80"/>
        <w:sz w:val="66"/>
        <w:szCs w:val="66"/>
      </w:rPr>
      <w:t>LEME/SP</w:t>
    </w:r>
  </w:p>
  <w:bookmarkEnd w:id="14"/>
  <w:p w14:paraId="0D576E31" w14:textId="77777777" w:rsidR="005857C4" w:rsidRPr="00C011BE" w:rsidRDefault="005857C4" w:rsidP="00C011BE">
    <w:pPr>
      <w:pStyle w:val="Cabealh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01277"/>
    <w:multiLevelType w:val="multilevel"/>
    <w:tmpl w:val="37CE24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6028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6E"/>
    <w:rsid w:val="00003E38"/>
    <w:rsid w:val="00010528"/>
    <w:rsid w:val="00025A34"/>
    <w:rsid w:val="00076C57"/>
    <w:rsid w:val="00077D94"/>
    <w:rsid w:val="00093779"/>
    <w:rsid w:val="000A01E0"/>
    <w:rsid w:val="000A139B"/>
    <w:rsid w:val="000A60FA"/>
    <w:rsid w:val="000C671E"/>
    <w:rsid w:val="000C7B02"/>
    <w:rsid w:val="000F0934"/>
    <w:rsid w:val="0010417D"/>
    <w:rsid w:val="001132DC"/>
    <w:rsid w:val="00140BF3"/>
    <w:rsid w:val="00140D52"/>
    <w:rsid w:val="00156EE2"/>
    <w:rsid w:val="0016729B"/>
    <w:rsid w:val="00180277"/>
    <w:rsid w:val="00192290"/>
    <w:rsid w:val="001C2D0A"/>
    <w:rsid w:val="001C6EDE"/>
    <w:rsid w:val="001E5A00"/>
    <w:rsid w:val="002134AA"/>
    <w:rsid w:val="00223B81"/>
    <w:rsid w:val="00232FF8"/>
    <w:rsid w:val="00256664"/>
    <w:rsid w:val="0026504A"/>
    <w:rsid w:val="00272051"/>
    <w:rsid w:val="002A5118"/>
    <w:rsid w:val="002B34DF"/>
    <w:rsid w:val="002B537E"/>
    <w:rsid w:val="002D41F7"/>
    <w:rsid w:val="002E4A4A"/>
    <w:rsid w:val="00307923"/>
    <w:rsid w:val="0031495D"/>
    <w:rsid w:val="00323E39"/>
    <w:rsid w:val="00332A85"/>
    <w:rsid w:val="00332DA0"/>
    <w:rsid w:val="003331A8"/>
    <w:rsid w:val="003A7CF7"/>
    <w:rsid w:val="003B13C5"/>
    <w:rsid w:val="003B2413"/>
    <w:rsid w:val="003B68BA"/>
    <w:rsid w:val="003C52CE"/>
    <w:rsid w:val="003C772C"/>
    <w:rsid w:val="003D1082"/>
    <w:rsid w:val="00400CFF"/>
    <w:rsid w:val="00403452"/>
    <w:rsid w:val="00417C70"/>
    <w:rsid w:val="00435763"/>
    <w:rsid w:val="00452500"/>
    <w:rsid w:val="00480295"/>
    <w:rsid w:val="00484599"/>
    <w:rsid w:val="00486F68"/>
    <w:rsid w:val="004B1775"/>
    <w:rsid w:val="004B63FA"/>
    <w:rsid w:val="004C489D"/>
    <w:rsid w:val="004C7C28"/>
    <w:rsid w:val="004E44B3"/>
    <w:rsid w:val="0050598B"/>
    <w:rsid w:val="00531C7C"/>
    <w:rsid w:val="005438F2"/>
    <w:rsid w:val="00552CAC"/>
    <w:rsid w:val="005857C4"/>
    <w:rsid w:val="005C455F"/>
    <w:rsid w:val="005D6D5C"/>
    <w:rsid w:val="005F2AAF"/>
    <w:rsid w:val="005F3AFC"/>
    <w:rsid w:val="005F5267"/>
    <w:rsid w:val="0060146F"/>
    <w:rsid w:val="006152B9"/>
    <w:rsid w:val="0061654D"/>
    <w:rsid w:val="00617E57"/>
    <w:rsid w:val="00626D35"/>
    <w:rsid w:val="00642430"/>
    <w:rsid w:val="00664725"/>
    <w:rsid w:val="006841C0"/>
    <w:rsid w:val="00685AA5"/>
    <w:rsid w:val="00686A47"/>
    <w:rsid w:val="006C0C8E"/>
    <w:rsid w:val="006C33D7"/>
    <w:rsid w:val="006C4CD9"/>
    <w:rsid w:val="006C7528"/>
    <w:rsid w:val="00732EE1"/>
    <w:rsid w:val="00745EAE"/>
    <w:rsid w:val="00774292"/>
    <w:rsid w:val="00781C3D"/>
    <w:rsid w:val="007A63B4"/>
    <w:rsid w:val="007B0B8A"/>
    <w:rsid w:val="007D3047"/>
    <w:rsid w:val="00805CEC"/>
    <w:rsid w:val="00817963"/>
    <w:rsid w:val="008347F8"/>
    <w:rsid w:val="008846B7"/>
    <w:rsid w:val="008C6335"/>
    <w:rsid w:val="008C6B65"/>
    <w:rsid w:val="008D6C46"/>
    <w:rsid w:val="008F0F45"/>
    <w:rsid w:val="008F34F8"/>
    <w:rsid w:val="009552B9"/>
    <w:rsid w:val="00974ED2"/>
    <w:rsid w:val="009B59B3"/>
    <w:rsid w:val="009C0196"/>
    <w:rsid w:val="009C3F2D"/>
    <w:rsid w:val="009D2BDD"/>
    <w:rsid w:val="009F24FA"/>
    <w:rsid w:val="00A13E88"/>
    <w:rsid w:val="00A16E25"/>
    <w:rsid w:val="00A402C7"/>
    <w:rsid w:val="00A454F5"/>
    <w:rsid w:val="00A85E4F"/>
    <w:rsid w:val="00A96C4C"/>
    <w:rsid w:val="00AB2BE9"/>
    <w:rsid w:val="00AD1010"/>
    <w:rsid w:val="00B02D8F"/>
    <w:rsid w:val="00B1225B"/>
    <w:rsid w:val="00B14D6E"/>
    <w:rsid w:val="00B3759E"/>
    <w:rsid w:val="00B40947"/>
    <w:rsid w:val="00B455A7"/>
    <w:rsid w:val="00B973BF"/>
    <w:rsid w:val="00BA7B38"/>
    <w:rsid w:val="00BE4FF2"/>
    <w:rsid w:val="00BE55FF"/>
    <w:rsid w:val="00BF612D"/>
    <w:rsid w:val="00C011BE"/>
    <w:rsid w:val="00C05D26"/>
    <w:rsid w:val="00C214CF"/>
    <w:rsid w:val="00C215AB"/>
    <w:rsid w:val="00C76898"/>
    <w:rsid w:val="00C96258"/>
    <w:rsid w:val="00CA39A3"/>
    <w:rsid w:val="00D044DB"/>
    <w:rsid w:val="00D21A3F"/>
    <w:rsid w:val="00D54428"/>
    <w:rsid w:val="00D642ED"/>
    <w:rsid w:val="00D64BE9"/>
    <w:rsid w:val="00D7203F"/>
    <w:rsid w:val="00D75B1A"/>
    <w:rsid w:val="00D96174"/>
    <w:rsid w:val="00DA6F33"/>
    <w:rsid w:val="00DB63B6"/>
    <w:rsid w:val="00DD0017"/>
    <w:rsid w:val="00E07E17"/>
    <w:rsid w:val="00E25CC2"/>
    <w:rsid w:val="00E34824"/>
    <w:rsid w:val="00E36014"/>
    <w:rsid w:val="00E40393"/>
    <w:rsid w:val="00E67D80"/>
    <w:rsid w:val="00E72301"/>
    <w:rsid w:val="00E73B10"/>
    <w:rsid w:val="00E81A4E"/>
    <w:rsid w:val="00E86E63"/>
    <w:rsid w:val="00EA1803"/>
    <w:rsid w:val="00EB1A66"/>
    <w:rsid w:val="00EE4ECB"/>
    <w:rsid w:val="00F01C2D"/>
    <w:rsid w:val="00F0648F"/>
    <w:rsid w:val="00F121BC"/>
    <w:rsid w:val="00F15579"/>
    <w:rsid w:val="00F36390"/>
    <w:rsid w:val="00F411F3"/>
    <w:rsid w:val="00F44F8F"/>
    <w:rsid w:val="00F75EB7"/>
    <w:rsid w:val="00F83DB4"/>
    <w:rsid w:val="00F94308"/>
    <w:rsid w:val="00FB2F59"/>
    <w:rsid w:val="00FC0BD8"/>
    <w:rsid w:val="00FD0411"/>
    <w:rsid w:val="00FE18EF"/>
    <w:rsid w:val="00FE2702"/>
    <w:rsid w:val="00FE4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5747A"/>
  <w14:defaultImageDpi w14:val="0"/>
  <w15:docId w15:val="{FC039AAD-2A0E-4F76-A5FD-43962ACC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1418"/>
      <w:jc w:val="both"/>
    </w:pPr>
    <w:rPr>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57C4"/>
    <w:pPr>
      <w:tabs>
        <w:tab w:val="center" w:pos="4252"/>
        <w:tab w:val="right" w:pos="8504"/>
      </w:tabs>
      <w:spacing w:line="240" w:lineRule="auto"/>
    </w:pPr>
  </w:style>
  <w:style w:type="character" w:customStyle="1" w:styleId="CabealhoChar">
    <w:name w:val="Cabeçalho Char"/>
    <w:link w:val="Cabealho"/>
    <w:uiPriority w:val="99"/>
    <w:locked/>
    <w:rsid w:val="005857C4"/>
    <w:rPr>
      <w:rFonts w:cs="Times New Roman"/>
    </w:rPr>
  </w:style>
  <w:style w:type="paragraph" w:styleId="Rodap">
    <w:name w:val="footer"/>
    <w:basedOn w:val="Normal"/>
    <w:link w:val="RodapChar"/>
    <w:uiPriority w:val="99"/>
    <w:unhideWhenUsed/>
    <w:rsid w:val="005857C4"/>
    <w:pPr>
      <w:tabs>
        <w:tab w:val="center" w:pos="4252"/>
        <w:tab w:val="right" w:pos="8504"/>
      </w:tabs>
      <w:spacing w:line="240" w:lineRule="auto"/>
    </w:pPr>
  </w:style>
  <w:style w:type="character" w:customStyle="1" w:styleId="RodapChar">
    <w:name w:val="Rodapé Char"/>
    <w:link w:val="Rodap"/>
    <w:uiPriority w:val="99"/>
    <w:locked/>
    <w:rsid w:val="005857C4"/>
    <w:rPr>
      <w:rFonts w:cs="Times New Roman"/>
    </w:rPr>
  </w:style>
  <w:style w:type="character" w:styleId="Hyperlink">
    <w:name w:val="Hyperlink"/>
    <w:uiPriority w:val="99"/>
    <w:unhideWhenUsed/>
    <w:rsid w:val="00307923"/>
    <w:rPr>
      <w:rFonts w:cs="Times New Roman"/>
      <w:color w:val="0563C1"/>
      <w:u w:val="single"/>
    </w:rPr>
  </w:style>
  <w:style w:type="character" w:styleId="MenoPendente">
    <w:name w:val="Unresolved Mention"/>
    <w:basedOn w:val="Fontepargpadro"/>
    <w:uiPriority w:val="99"/>
    <w:semiHidden/>
    <w:unhideWhenUsed/>
    <w:rsid w:val="00A402C7"/>
    <w:rPr>
      <w:color w:val="605E5C"/>
      <w:shd w:val="clear" w:color="auto" w:fill="E1DFDD"/>
    </w:rPr>
  </w:style>
  <w:style w:type="paragraph" w:styleId="NormalWeb">
    <w:name w:val="Normal (Web)"/>
    <w:basedOn w:val="Normal"/>
    <w:uiPriority w:val="99"/>
    <w:unhideWhenUsed/>
    <w:rsid w:val="00D642ED"/>
    <w:pPr>
      <w:spacing w:before="100" w:beforeAutospacing="1" w:after="100" w:afterAutospacing="1" w:line="240" w:lineRule="auto"/>
      <w:ind w:firstLine="0"/>
      <w:jc w:val="left"/>
    </w:pPr>
    <w:rPr>
      <w:rFonts w:ascii="Times New Roman" w:hAnsi="Times New Roman"/>
      <w:sz w:val="24"/>
      <w:szCs w:val="24"/>
    </w:rPr>
  </w:style>
  <w:style w:type="paragraph" w:styleId="Textodenotaderodap">
    <w:name w:val="footnote text"/>
    <w:basedOn w:val="Normal"/>
    <w:link w:val="TextodenotaderodapChar"/>
    <w:uiPriority w:val="99"/>
    <w:semiHidden/>
    <w:unhideWhenUsed/>
    <w:rsid w:val="00D642ED"/>
    <w:pPr>
      <w:spacing w:line="240" w:lineRule="auto"/>
      <w:ind w:firstLine="0"/>
      <w:jc w:val="left"/>
    </w:pPr>
    <w:rPr>
      <w:rFonts w:ascii="Times New Roman" w:hAnsi="Times New Roman"/>
      <w:sz w:val="20"/>
      <w:szCs w:val="20"/>
      <w:lang w:val="en-US" w:eastAsia="en-US"/>
    </w:rPr>
  </w:style>
  <w:style w:type="character" w:customStyle="1" w:styleId="TextodenotaderodapChar">
    <w:name w:val="Texto de nota de rodapé Char"/>
    <w:basedOn w:val="Fontepargpadro"/>
    <w:link w:val="Textodenotaderodap"/>
    <w:uiPriority w:val="99"/>
    <w:semiHidden/>
    <w:rsid w:val="00D642ED"/>
    <w:rPr>
      <w:rFonts w:ascii="Times New Roman" w:hAnsi="Times New Roman"/>
      <w:lang w:val="en-US" w:eastAsia="en-US"/>
    </w:rPr>
  </w:style>
  <w:style w:type="character" w:styleId="Refdenotaderodap">
    <w:name w:val="footnote reference"/>
    <w:basedOn w:val="Fontepargpadro"/>
    <w:uiPriority w:val="99"/>
    <w:semiHidden/>
    <w:unhideWhenUsed/>
    <w:rsid w:val="00D642ED"/>
    <w:rPr>
      <w:vertAlign w:val="superscript"/>
    </w:rPr>
  </w:style>
  <w:style w:type="character" w:styleId="Forte">
    <w:name w:val="Strong"/>
    <w:basedOn w:val="Fontepargpadro"/>
    <w:uiPriority w:val="22"/>
    <w:qFormat/>
    <w:rsid w:val="00232FF8"/>
    <w:rPr>
      <w:b/>
      <w:bCs/>
    </w:rPr>
  </w:style>
  <w:style w:type="character" w:styleId="nfase">
    <w:name w:val="Emphasis"/>
    <w:basedOn w:val="Fontepargpadro"/>
    <w:uiPriority w:val="20"/>
    <w:qFormat/>
    <w:rsid w:val="00232FF8"/>
    <w:rPr>
      <w:i/>
      <w:iCs/>
    </w:rPr>
  </w:style>
  <w:style w:type="paragraph" w:styleId="PargrafodaLista">
    <w:name w:val="List Paragraph"/>
    <w:basedOn w:val="Normal"/>
    <w:uiPriority w:val="34"/>
    <w:qFormat/>
    <w:rsid w:val="0014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723196">
      <w:bodyDiv w:val="1"/>
      <w:marLeft w:val="0"/>
      <w:marRight w:val="0"/>
      <w:marTop w:val="0"/>
      <w:marBottom w:val="0"/>
      <w:divBdr>
        <w:top w:val="none" w:sz="0" w:space="0" w:color="auto"/>
        <w:left w:val="none" w:sz="0" w:space="0" w:color="auto"/>
        <w:bottom w:val="none" w:sz="0" w:space="0" w:color="auto"/>
        <w:right w:val="none" w:sz="0" w:space="0" w:color="auto"/>
      </w:divBdr>
    </w:div>
    <w:div w:id="1623421615">
      <w:bodyDiv w:val="1"/>
      <w:marLeft w:val="0"/>
      <w:marRight w:val="0"/>
      <w:marTop w:val="0"/>
      <w:marBottom w:val="0"/>
      <w:divBdr>
        <w:top w:val="none" w:sz="0" w:space="0" w:color="auto"/>
        <w:left w:val="none" w:sz="0" w:space="0" w:color="auto"/>
        <w:bottom w:val="none" w:sz="0" w:space="0" w:color="auto"/>
        <w:right w:val="none" w:sz="0" w:space="0" w:color="auto"/>
      </w:divBdr>
      <w:divsChild>
        <w:div w:id="507718011">
          <w:marLeft w:val="0"/>
          <w:marRight w:val="0"/>
          <w:marTop w:val="0"/>
          <w:marBottom w:val="0"/>
          <w:divBdr>
            <w:top w:val="none" w:sz="0" w:space="0" w:color="auto"/>
            <w:left w:val="none" w:sz="0" w:space="0" w:color="auto"/>
            <w:bottom w:val="none" w:sz="0" w:space="0" w:color="auto"/>
            <w:right w:val="none" w:sz="0" w:space="0" w:color="auto"/>
          </w:divBdr>
        </w:div>
        <w:div w:id="1596934238">
          <w:blockQuote w:val="1"/>
          <w:marLeft w:val="0"/>
          <w:marRight w:val="0"/>
          <w:marTop w:val="0"/>
          <w:marBottom w:val="0"/>
          <w:divBdr>
            <w:top w:val="none" w:sz="0" w:space="0" w:color="auto"/>
            <w:left w:val="single" w:sz="12" w:space="9" w:color="CCD5E1"/>
            <w:bottom w:val="none" w:sz="0" w:space="0" w:color="auto"/>
            <w:right w:val="none" w:sz="0" w:space="0" w:color="auto"/>
          </w:divBdr>
          <w:divsChild>
            <w:div w:id="411322148">
              <w:marLeft w:val="0"/>
              <w:marRight w:val="0"/>
              <w:marTop w:val="0"/>
              <w:marBottom w:val="0"/>
              <w:divBdr>
                <w:top w:val="none" w:sz="0" w:space="0" w:color="auto"/>
                <w:left w:val="none" w:sz="0" w:space="0" w:color="auto"/>
                <w:bottom w:val="none" w:sz="0" w:space="0" w:color="auto"/>
                <w:right w:val="none" w:sz="0" w:space="0" w:color="auto"/>
              </w:divBdr>
              <w:divsChild>
                <w:div w:id="958996279">
                  <w:marLeft w:val="0"/>
                  <w:marRight w:val="0"/>
                  <w:marTop w:val="0"/>
                  <w:marBottom w:val="0"/>
                  <w:divBdr>
                    <w:top w:val="none" w:sz="0" w:space="0" w:color="auto"/>
                    <w:left w:val="none" w:sz="0" w:space="0" w:color="auto"/>
                    <w:bottom w:val="none" w:sz="0" w:space="0" w:color="auto"/>
                    <w:right w:val="none" w:sz="0" w:space="0" w:color="auto"/>
                  </w:divBdr>
                  <w:divsChild>
                    <w:div w:id="298461051">
                      <w:marLeft w:val="0"/>
                      <w:marRight w:val="0"/>
                      <w:marTop w:val="0"/>
                      <w:marBottom w:val="0"/>
                      <w:divBdr>
                        <w:top w:val="none" w:sz="0" w:space="0" w:color="auto"/>
                        <w:left w:val="none" w:sz="0" w:space="0" w:color="auto"/>
                        <w:bottom w:val="none" w:sz="0" w:space="0" w:color="auto"/>
                        <w:right w:val="none" w:sz="0" w:space="0" w:color="auto"/>
                      </w:divBdr>
                      <w:divsChild>
                        <w:div w:id="19434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31220">
      <w:bodyDiv w:val="1"/>
      <w:marLeft w:val="0"/>
      <w:marRight w:val="0"/>
      <w:marTop w:val="0"/>
      <w:marBottom w:val="0"/>
      <w:divBdr>
        <w:top w:val="none" w:sz="0" w:space="0" w:color="auto"/>
        <w:left w:val="none" w:sz="0" w:space="0" w:color="auto"/>
        <w:bottom w:val="none" w:sz="0" w:space="0" w:color="auto"/>
        <w:right w:val="none" w:sz="0" w:space="0" w:color="auto"/>
      </w:divBdr>
      <w:divsChild>
        <w:div w:id="1035695996">
          <w:marLeft w:val="0"/>
          <w:marRight w:val="0"/>
          <w:marTop w:val="0"/>
          <w:marBottom w:val="0"/>
          <w:divBdr>
            <w:top w:val="none" w:sz="0" w:space="0" w:color="auto"/>
            <w:left w:val="none" w:sz="0" w:space="0" w:color="auto"/>
            <w:bottom w:val="none" w:sz="0" w:space="0" w:color="auto"/>
            <w:right w:val="none" w:sz="0" w:space="0" w:color="auto"/>
          </w:divBdr>
        </w:div>
        <w:div w:id="2088457478">
          <w:blockQuote w:val="1"/>
          <w:marLeft w:val="0"/>
          <w:marRight w:val="0"/>
          <w:marTop w:val="0"/>
          <w:marBottom w:val="0"/>
          <w:divBdr>
            <w:top w:val="none" w:sz="0" w:space="0" w:color="auto"/>
            <w:left w:val="single" w:sz="12" w:space="9" w:color="CCD5E1"/>
            <w:bottom w:val="none" w:sz="0" w:space="0" w:color="auto"/>
            <w:right w:val="none" w:sz="0" w:space="0" w:color="auto"/>
          </w:divBdr>
          <w:divsChild>
            <w:div w:id="1505507789">
              <w:marLeft w:val="0"/>
              <w:marRight w:val="0"/>
              <w:marTop w:val="0"/>
              <w:marBottom w:val="0"/>
              <w:divBdr>
                <w:top w:val="none" w:sz="0" w:space="0" w:color="auto"/>
                <w:left w:val="none" w:sz="0" w:space="0" w:color="auto"/>
                <w:bottom w:val="none" w:sz="0" w:space="0" w:color="auto"/>
                <w:right w:val="none" w:sz="0" w:space="0" w:color="auto"/>
              </w:divBdr>
              <w:divsChild>
                <w:div w:id="1574313545">
                  <w:marLeft w:val="0"/>
                  <w:marRight w:val="0"/>
                  <w:marTop w:val="0"/>
                  <w:marBottom w:val="0"/>
                  <w:divBdr>
                    <w:top w:val="none" w:sz="0" w:space="0" w:color="auto"/>
                    <w:left w:val="none" w:sz="0" w:space="0" w:color="auto"/>
                    <w:bottom w:val="none" w:sz="0" w:space="0" w:color="auto"/>
                    <w:right w:val="none" w:sz="0" w:space="0" w:color="auto"/>
                  </w:divBdr>
                  <w:divsChild>
                    <w:div w:id="284389089">
                      <w:marLeft w:val="0"/>
                      <w:marRight w:val="0"/>
                      <w:marTop w:val="0"/>
                      <w:marBottom w:val="0"/>
                      <w:divBdr>
                        <w:top w:val="none" w:sz="0" w:space="0" w:color="auto"/>
                        <w:left w:val="none" w:sz="0" w:space="0" w:color="auto"/>
                        <w:bottom w:val="none" w:sz="0" w:space="0" w:color="auto"/>
                        <w:right w:val="none" w:sz="0" w:space="0" w:color="auto"/>
                      </w:divBdr>
                      <w:divsChild>
                        <w:div w:id="20795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162655">
      <w:marLeft w:val="0"/>
      <w:marRight w:val="0"/>
      <w:marTop w:val="0"/>
      <w:marBottom w:val="0"/>
      <w:divBdr>
        <w:top w:val="none" w:sz="0" w:space="0" w:color="auto"/>
        <w:left w:val="none" w:sz="0" w:space="0" w:color="auto"/>
        <w:bottom w:val="none" w:sz="0" w:space="0" w:color="auto"/>
        <w:right w:val="none" w:sz="0" w:space="0" w:color="auto"/>
      </w:divBdr>
    </w:div>
    <w:div w:id="1772162656">
      <w:marLeft w:val="0"/>
      <w:marRight w:val="0"/>
      <w:marTop w:val="0"/>
      <w:marBottom w:val="0"/>
      <w:divBdr>
        <w:top w:val="none" w:sz="0" w:space="0" w:color="auto"/>
        <w:left w:val="none" w:sz="0" w:space="0" w:color="auto"/>
        <w:bottom w:val="none" w:sz="0" w:space="0" w:color="auto"/>
        <w:right w:val="none" w:sz="0" w:space="0" w:color="auto"/>
      </w:divBdr>
    </w:div>
    <w:div w:id="1991399614">
      <w:bodyDiv w:val="1"/>
      <w:marLeft w:val="0"/>
      <w:marRight w:val="0"/>
      <w:marTop w:val="0"/>
      <w:marBottom w:val="0"/>
      <w:divBdr>
        <w:top w:val="none" w:sz="0" w:space="0" w:color="auto"/>
        <w:left w:val="none" w:sz="0" w:space="0" w:color="auto"/>
        <w:bottom w:val="none" w:sz="0" w:space="0" w:color="auto"/>
        <w:right w:val="none" w:sz="0" w:space="0" w:color="auto"/>
      </w:divBdr>
    </w:div>
    <w:div w:id="21050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TP&amp;docID=11828222" TargetMode="External"/><Relationship Id="rId13" Type="http://schemas.openxmlformats.org/officeDocument/2006/relationships/hyperlink" Target="https://www.jusbrasil.com.br/topicos/10699818/alinea-a-do-inciso-ii-do-paragrafo-1-do-artigo-61-da-constituicao-federal-de-1988" TargetMode="External"/><Relationship Id="rId18" Type="http://schemas.openxmlformats.org/officeDocument/2006/relationships/hyperlink" Target="https://www.jusbrasil.com.br/legislacao/1503907193/constituicao-federal-constituicao-da-republica-federativa-do-brasil-1988" TargetMode="External"/><Relationship Id="rId3" Type="http://schemas.openxmlformats.org/officeDocument/2006/relationships/settings" Target="settings.xml"/><Relationship Id="rId21" Type="http://schemas.openxmlformats.org/officeDocument/2006/relationships/hyperlink" Target="https://www.jusbrasil.com.br/jurisprudencia/tj-sp/2942115293" TargetMode="External"/><Relationship Id="rId7" Type="http://schemas.openxmlformats.org/officeDocument/2006/relationships/hyperlink" Target="https://jus.com.br/tudo/fiscalizacao" TargetMode="External"/><Relationship Id="rId12" Type="http://schemas.openxmlformats.org/officeDocument/2006/relationships/hyperlink" Target="https://www.jusbrasil.com.br/topicos/10700134/paragrafo-1-artigo-61-da-constituicao-federal-de-1988" TargetMode="External"/><Relationship Id="rId17" Type="http://schemas.openxmlformats.org/officeDocument/2006/relationships/hyperlink" Target="https://www.jusbrasil.com.br/topicos/10700134/paragrafo-1-artigo-61-da-constituicao-federal-de-198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usbrasil.com.br/topicos/10631826/artigo-61-da-constituicao-federal-de-1988" TargetMode="External"/><Relationship Id="rId20" Type="http://schemas.openxmlformats.org/officeDocument/2006/relationships/hyperlink" Target="https://www.jusbrasil.com.br/jurisprudencia/stf/25555350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brasil.com.br/topicos/10631826/artigo-61-da-constituicao-federal-de-198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usbrasil.com.br/legislacao/1503907193/constituicao-federal-constituicao-da-republica-federativa-do-brasil-1988" TargetMode="External"/><Relationship Id="rId23" Type="http://schemas.openxmlformats.org/officeDocument/2006/relationships/footer" Target="footer1.xml"/><Relationship Id="rId10" Type="http://schemas.openxmlformats.org/officeDocument/2006/relationships/hyperlink" Target="https://www.jusbrasil.com.br/legislacao/1503907193/constituicao-federal-constituicao-da-republica-federativa-do-brasil-1988" TargetMode="External"/><Relationship Id="rId19" Type="http://schemas.openxmlformats.org/officeDocument/2006/relationships/hyperlink" Target="https://www.jusbrasil.com.br/jurisprudencia/stf/2242965200" TargetMode="External"/><Relationship Id="rId4" Type="http://schemas.openxmlformats.org/officeDocument/2006/relationships/webSettings" Target="webSettings.xml"/><Relationship Id="rId9" Type="http://schemas.openxmlformats.org/officeDocument/2006/relationships/hyperlink" Target="https://www.jusbrasil.com.br/topicos/10631826/artigo-61-da-constituicao-federal-de-1988" TargetMode="External"/><Relationship Id="rId14" Type="http://schemas.openxmlformats.org/officeDocument/2006/relationships/hyperlink" Target="https://www.jusbrasil.com.br/topicos/10699917/alinea-c-do-inciso-ii-do-paragrafo-1-do-artigo-61-da-constituicao-federal-de-1988"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uridico@camaraleme.sp.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lanalto.gov.br/ccivil_03/Constituicao/Emendas/Emc/emc18.htm" TargetMode="External"/><Relationship Id="rId2" Type="http://schemas.openxmlformats.org/officeDocument/2006/relationships/hyperlink" Target="https://www.planalto.gov.br/ccivil_03/Constituicao/Emendas/Emc/emc32.htm" TargetMode="External"/><Relationship Id="rId1" Type="http://schemas.openxmlformats.org/officeDocument/2006/relationships/hyperlink" Target="https://www.planalto.gov.br/ccivil_03/Constituicao/Emendas/Emc/emc18.htm" TargetMode="External"/><Relationship Id="rId6" Type="http://schemas.openxmlformats.org/officeDocument/2006/relationships/hyperlink" Target="https://www.planalto.gov.br/ccivil_03/Constituicao/Emendas/Emc/emc18.htm" TargetMode="External"/><Relationship Id="rId5" Type="http://schemas.openxmlformats.org/officeDocument/2006/relationships/hyperlink" Target="https://www.planalto.gov.br/ccivil_03/Constituicao/Emendas/Emc/emc32.htm" TargetMode="External"/><Relationship Id="rId4" Type="http://schemas.openxmlformats.org/officeDocument/2006/relationships/hyperlink" Target="https://www.planalto.gov.br/ccivil_03/Constituicao/Emendas/Emc/emc1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3375</Words>
  <Characters>18228</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21560</CharactersWithSpaces>
  <SharedDoc>false</SharedDoc>
  <HLinks>
    <vt:vector size="6" baseType="variant">
      <vt:variant>
        <vt:i4>5242986</vt:i4>
      </vt:variant>
      <vt:variant>
        <vt:i4>0</vt:i4>
      </vt:variant>
      <vt:variant>
        <vt:i4>0</vt:i4>
      </vt:variant>
      <vt:variant>
        <vt:i4>5</vt:i4>
      </vt:variant>
      <vt:variant>
        <vt:lpwstr>mailto:secretaria@camaraleme.sp.gov.br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de Moraes Canata</dc:creator>
  <cp:keywords/>
  <dc:description/>
  <cp:lastModifiedBy>Paulo Hildebrand</cp:lastModifiedBy>
  <cp:revision>22</cp:revision>
  <cp:lastPrinted>2025-08-20T19:32:00Z</cp:lastPrinted>
  <dcterms:created xsi:type="dcterms:W3CDTF">2025-08-20T19:09:00Z</dcterms:created>
  <dcterms:modified xsi:type="dcterms:W3CDTF">2025-08-20T19:32:00Z</dcterms:modified>
</cp:coreProperties>
</file>