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39D0" w14:textId="77777777" w:rsidR="00AD03C6" w:rsidRDefault="00000000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6A47BB26" w14:textId="77777777" w:rsidR="00AD03C6" w:rsidRDefault="00AD03C6">
      <w:pPr>
        <w:widowControl w:val="0"/>
        <w:spacing w:after="0" w:line="240" w:lineRule="auto"/>
        <w:ind w:firstLine="426"/>
        <w:jc w:val="center"/>
        <w:rPr>
          <w:rFonts w:ascii="Arial" w:eastAsia="Arial" w:hAnsi="Arial" w:cs="Arial"/>
          <w:sz w:val="24"/>
          <w:szCs w:val="24"/>
        </w:rPr>
      </w:pPr>
    </w:p>
    <w:p w14:paraId="614C00A2" w14:textId="77777777" w:rsidR="005F11B3" w:rsidRDefault="00000000" w:rsidP="005F11B3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 ___/2025</w:t>
      </w:r>
    </w:p>
    <w:p w14:paraId="2C7B77C9" w14:textId="2EE69D0A" w:rsidR="00AD03C6" w:rsidRPr="005F11B3" w:rsidRDefault="005F11B3" w:rsidP="005F11B3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</w:t>
      </w:r>
      <w:r w:rsidRPr="005F11B3">
        <w:rPr>
          <w:rFonts w:ascii="Arial" w:eastAsia="Arial" w:hAnsi="Arial" w:cs="Arial"/>
          <w:b/>
          <w:sz w:val="24"/>
          <w:szCs w:val="24"/>
        </w:rPr>
        <w:t>Estabelece diretrizes para o manejo populacional de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5F11B3">
        <w:rPr>
          <w:rFonts w:ascii="Arial" w:eastAsia="Arial" w:hAnsi="Arial" w:cs="Arial"/>
          <w:b/>
          <w:sz w:val="24"/>
          <w:szCs w:val="24"/>
        </w:rPr>
        <w:t>capivaras e a</w:t>
      </w:r>
      <w:r w:rsidR="004F4C7B">
        <w:rPr>
          <w:rFonts w:ascii="Arial" w:eastAsia="Arial" w:hAnsi="Arial" w:cs="Arial"/>
          <w:b/>
          <w:sz w:val="24"/>
          <w:szCs w:val="24"/>
        </w:rPr>
        <w:t xml:space="preserve"> conscientização e</w:t>
      </w:r>
      <w:r w:rsidRPr="005F11B3">
        <w:rPr>
          <w:rFonts w:ascii="Arial" w:eastAsia="Arial" w:hAnsi="Arial" w:cs="Arial"/>
          <w:b/>
          <w:sz w:val="24"/>
          <w:szCs w:val="24"/>
        </w:rPr>
        <w:t xml:space="preserve"> prevenção da febre maculosa no Município de </w:t>
      </w:r>
      <w:r w:rsidR="007817A9">
        <w:rPr>
          <w:rFonts w:ascii="Arial" w:eastAsia="Arial" w:hAnsi="Arial" w:cs="Arial"/>
          <w:b/>
          <w:sz w:val="24"/>
          <w:szCs w:val="24"/>
        </w:rPr>
        <w:t>Lem</w:t>
      </w:r>
      <w:r w:rsidRPr="005F11B3">
        <w:rPr>
          <w:rFonts w:ascii="Arial" w:eastAsia="Arial" w:hAnsi="Arial" w:cs="Arial"/>
          <w:b/>
          <w:sz w:val="24"/>
          <w:szCs w:val="24"/>
        </w:rPr>
        <w:t>e dá outras providências.</w:t>
      </w:r>
      <w:r w:rsidRPr="005F11B3">
        <w:rPr>
          <w:rFonts w:ascii="Arial" w:eastAsia="Arial" w:hAnsi="Arial" w:cs="Arial"/>
          <w:bCs/>
          <w:sz w:val="24"/>
          <w:szCs w:val="24"/>
        </w:rPr>
        <w:t>           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  </w:t>
      </w:r>
      <w:r w:rsidRPr="005F11B3">
        <w:rPr>
          <w:rFonts w:ascii="Arial" w:eastAsia="Arial" w:hAnsi="Arial" w:cs="Arial"/>
          <w:bCs/>
          <w:sz w:val="24"/>
          <w:szCs w:val="24"/>
        </w:rPr>
        <w:br/>
      </w:r>
      <w:r w:rsidRPr="005F11B3">
        <w:rPr>
          <w:rFonts w:ascii="Arial" w:eastAsia="Arial" w:hAnsi="Arial" w:cs="Arial"/>
          <w:bCs/>
          <w:noProof/>
          <w:sz w:val="24"/>
          <w:szCs w:val="24"/>
        </w:rPr>
        <w:drawing>
          <wp:inline distT="0" distB="0" distL="0" distR="0" wp14:anchorId="59DE4AAE" wp14:editId="36CD9300">
            <wp:extent cx="7620" cy="7620"/>
            <wp:effectExtent l="0" t="0" r="0" b="0"/>
            <wp:docPr id="524744016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1B3">
        <w:rPr>
          <w:rFonts w:ascii="Arial" w:eastAsia="Arial" w:hAnsi="Arial" w:cs="Arial"/>
          <w:bCs/>
          <w:sz w:val="24"/>
          <w:szCs w:val="24"/>
        </w:rPr>
        <w:t>Art. 1º Esta Lei dispõe sobre a implementação de ações de controle, manejo e monitoramento de capivaras (</w:t>
      </w:r>
      <w:proofErr w:type="spellStart"/>
      <w:r w:rsidRPr="005F11B3">
        <w:rPr>
          <w:rFonts w:ascii="Arial" w:eastAsia="Arial" w:hAnsi="Arial" w:cs="Arial"/>
          <w:bCs/>
          <w:sz w:val="24"/>
          <w:szCs w:val="24"/>
        </w:rPr>
        <w:t>Hydrochoerus</w:t>
      </w:r>
      <w:proofErr w:type="spellEnd"/>
      <w:r w:rsidRPr="005F11B3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5F11B3">
        <w:rPr>
          <w:rFonts w:ascii="Arial" w:eastAsia="Arial" w:hAnsi="Arial" w:cs="Arial"/>
          <w:bCs/>
          <w:sz w:val="24"/>
          <w:szCs w:val="24"/>
        </w:rPr>
        <w:t>hydrochaeris</w:t>
      </w:r>
      <w:proofErr w:type="spellEnd"/>
      <w:r w:rsidRPr="005F11B3">
        <w:rPr>
          <w:rFonts w:ascii="Arial" w:eastAsia="Arial" w:hAnsi="Arial" w:cs="Arial"/>
          <w:bCs/>
          <w:sz w:val="24"/>
          <w:szCs w:val="24"/>
        </w:rPr>
        <w:t xml:space="preserve">) com o objetivo de prevenir e reduzir os riscos de transmissão da febre maculosa brasileira e outras zoonoses no Município de </w:t>
      </w:r>
      <w:r w:rsidR="007817A9">
        <w:rPr>
          <w:rFonts w:ascii="Arial" w:eastAsia="Arial" w:hAnsi="Arial" w:cs="Arial"/>
          <w:bCs/>
          <w:sz w:val="24"/>
          <w:szCs w:val="24"/>
        </w:rPr>
        <w:t>Leme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</w:t>
      </w:r>
      <w:r w:rsidRPr="005F11B3">
        <w:rPr>
          <w:rFonts w:ascii="Arial" w:eastAsia="Arial" w:hAnsi="Arial" w:cs="Arial"/>
          <w:bCs/>
          <w:sz w:val="24"/>
          <w:szCs w:val="24"/>
        </w:rPr>
        <w:br/>
      </w:r>
      <w:r w:rsidRPr="005F11B3">
        <w:rPr>
          <w:rFonts w:ascii="Arial" w:eastAsia="Arial" w:hAnsi="Arial" w:cs="Arial"/>
          <w:bCs/>
          <w:noProof/>
          <w:sz w:val="24"/>
          <w:szCs w:val="24"/>
        </w:rPr>
        <w:drawing>
          <wp:inline distT="0" distB="0" distL="0" distR="0" wp14:anchorId="3FE3E8AD" wp14:editId="4E6D2F6C">
            <wp:extent cx="7620" cy="7620"/>
            <wp:effectExtent l="0" t="0" r="0" b="0"/>
            <wp:docPr id="791668511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1B3">
        <w:rPr>
          <w:rFonts w:ascii="Arial" w:eastAsia="Arial" w:hAnsi="Arial" w:cs="Arial"/>
          <w:bCs/>
          <w:sz w:val="24"/>
          <w:szCs w:val="24"/>
        </w:rPr>
        <w:t>Art. 2º Fica o Poder Executivo autorizado a desenvolver programas de manejo populacional de capivaras, observadas as normas ambientais federais, estaduais e municipais, incluindo: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 – mapeamento de áreas com presença de capivaras e carrapatos vetores;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II – monitoramento sanitário e populacional da espécie;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III – ações de controle reprodutivo, esterilização, remoção ou realocação, conforme avaliação técnica;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IV – isolamento ou restrição de acesso em áreas de alto risco;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V – medidas de controle e redução de ambientes favoráveis à proliferação de carrapatos.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</w:t>
      </w:r>
      <w:r w:rsidRPr="005F11B3">
        <w:rPr>
          <w:rFonts w:ascii="Arial" w:eastAsia="Arial" w:hAnsi="Arial" w:cs="Arial"/>
          <w:bCs/>
          <w:sz w:val="24"/>
          <w:szCs w:val="24"/>
        </w:rPr>
        <w:br/>
      </w:r>
      <w:r w:rsidRPr="005F11B3">
        <w:rPr>
          <w:rFonts w:ascii="Arial" w:eastAsia="Arial" w:hAnsi="Arial" w:cs="Arial"/>
          <w:bCs/>
          <w:noProof/>
          <w:sz w:val="24"/>
          <w:szCs w:val="24"/>
        </w:rPr>
        <w:drawing>
          <wp:inline distT="0" distB="0" distL="0" distR="0" wp14:anchorId="25620B2B" wp14:editId="78A519AE">
            <wp:extent cx="7620" cy="7620"/>
            <wp:effectExtent l="0" t="0" r="0" b="0"/>
            <wp:docPr id="1243012126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1B3">
        <w:rPr>
          <w:rFonts w:ascii="Arial" w:eastAsia="Arial" w:hAnsi="Arial" w:cs="Arial"/>
          <w:bCs/>
          <w:sz w:val="24"/>
          <w:szCs w:val="24"/>
        </w:rPr>
        <w:t>Art. 3º O Poder Executivo poderá firmar parcerias e convênios com: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 – universidades e instituições de pesquisa;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II – órgãos ambientais e de saúde pública;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III – clínicas e entidades especializadas em fauna silvestre;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IV – consórcios públicos intermunicipais.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</w:t>
      </w:r>
      <w:r w:rsidRPr="005F11B3">
        <w:rPr>
          <w:rFonts w:ascii="Arial" w:eastAsia="Arial" w:hAnsi="Arial" w:cs="Arial"/>
          <w:bCs/>
          <w:sz w:val="24"/>
          <w:szCs w:val="24"/>
        </w:rPr>
        <w:br/>
      </w:r>
      <w:r w:rsidRPr="005F11B3">
        <w:rPr>
          <w:rFonts w:ascii="Arial" w:eastAsia="Arial" w:hAnsi="Arial" w:cs="Arial"/>
          <w:bCs/>
          <w:noProof/>
          <w:sz w:val="24"/>
          <w:szCs w:val="24"/>
        </w:rPr>
        <w:drawing>
          <wp:inline distT="0" distB="0" distL="0" distR="0" wp14:anchorId="3D532DB0" wp14:editId="64413A77">
            <wp:extent cx="7620" cy="7620"/>
            <wp:effectExtent l="0" t="0" r="0" b="0"/>
            <wp:docPr id="479050707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1B3">
        <w:rPr>
          <w:rFonts w:ascii="Arial" w:eastAsia="Arial" w:hAnsi="Arial" w:cs="Arial"/>
          <w:bCs/>
          <w:sz w:val="24"/>
          <w:szCs w:val="24"/>
        </w:rPr>
        <w:t>Art. 4º As Secretarias Municipais de Saúde, Meio Ambiente e Educação atuarão de forma integrada na elaboração e execução das ações previstas nesta Lei.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</w:t>
      </w:r>
      <w:r w:rsidRPr="005F11B3">
        <w:rPr>
          <w:rFonts w:ascii="Arial" w:eastAsia="Arial" w:hAnsi="Arial" w:cs="Arial"/>
          <w:bCs/>
          <w:sz w:val="24"/>
          <w:szCs w:val="24"/>
        </w:rPr>
        <w:br/>
      </w:r>
      <w:r w:rsidRPr="005F11B3">
        <w:rPr>
          <w:rFonts w:ascii="Arial" w:eastAsia="Arial" w:hAnsi="Arial" w:cs="Arial"/>
          <w:bCs/>
          <w:noProof/>
          <w:sz w:val="24"/>
          <w:szCs w:val="24"/>
        </w:rPr>
        <w:drawing>
          <wp:inline distT="0" distB="0" distL="0" distR="0" wp14:anchorId="3B0C9433" wp14:editId="3DD1991B">
            <wp:extent cx="7620" cy="7620"/>
            <wp:effectExtent l="0" t="0" r="0" b="0"/>
            <wp:docPr id="830583942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1B3">
        <w:rPr>
          <w:rFonts w:ascii="Arial" w:eastAsia="Arial" w:hAnsi="Arial" w:cs="Arial"/>
          <w:bCs/>
          <w:sz w:val="24"/>
          <w:szCs w:val="24"/>
        </w:rPr>
        <w:t>Art. 5º O Poder Executivo deverá promover campanhas educativas junto à população, abordando: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 – sinais e sintomas da febre maculosa;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II – formas de prevenção e cuidados em áreas de risco;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III – condutas seguras em parque, margens de rio, lago</w:t>
      </w:r>
      <w:r w:rsidR="004F4C7B">
        <w:rPr>
          <w:rFonts w:ascii="Arial" w:eastAsia="Arial" w:hAnsi="Arial" w:cs="Arial"/>
          <w:bCs/>
          <w:sz w:val="24"/>
          <w:szCs w:val="24"/>
        </w:rPr>
        <w:t xml:space="preserve">, </w:t>
      </w:r>
      <w:r w:rsidR="00693FFE">
        <w:rPr>
          <w:rFonts w:ascii="Arial" w:eastAsia="Arial" w:hAnsi="Arial" w:cs="Arial"/>
          <w:bCs/>
          <w:sz w:val="24"/>
          <w:szCs w:val="24"/>
        </w:rPr>
        <w:t>córrego</w:t>
      </w:r>
      <w:r w:rsidRPr="005F11B3">
        <w:rPr>
          <w:rFonts w:ascii="Arial" w:eastAsia="Arial" w:hAnsi="Arial" w:cs="Arial"/>
          <w:bCs/>
          <w:sz w:val="24"/>
          <w:szCs w:val="24"/>
        </w:rPr>
        <w:t xml:space="preserve"> e áreas verdes.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</w:t>
      </w:r>
      <w:r w:rsidRPr="005F11B3">
        <w:rPr>
          <w:rFonts w:ascii="Arial" w:eastAsia="Arial" w:hAnsi="Arial" w:cs="Arial"/>
          <w:bCs/>
          <w:sz w:val="24"/>
          <w:szCs w:val="24"/>
        </w:rPr>
        <w:br/>
      </w:r>
      <w:r w:rsidRPr="005F11B3">
        <w:rPr>
          <w:rFonts w:ascii="Arial" w:eastAsia="Arial" w:hAnsi="Arial" w:cs="Arial"/>
          <w:bCs/>
          <w:noProof/>
          <w:sz w:val="24"/>
          <w:szCs w:val="24"/>
        </w:rPr>
        <w:drawing>
          <wp:inline distT="0" distB="0" distL="0" distR="0" wp14:anchorId="6C9E4B81" wp14:editId="5522A5B4">
            <wp:extent cx="7620" cy="7620"/>
            <wp:effectExtent l="0" t="0" r="0" b="0"/>
            <wp:docPr id="1622731293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1B3">
        <w:rPr>
          <w:rFonts w:ascii="Arial" w:eastAsia="Arial" w:hAnsi="Arial" w:cs="Arial"/>
          <w:bCs/>
          <w:sz w:val="24"/>
          <w:szCs w:val="24"/>
        </w:rPr>
        <w:t>Art. 6º O Poder Executivo regulamentará esta Lei, no que couber, por meio de decreto, estabelecendo protocolos técnicos de manejo, fiscalização e monitoramento.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</w:t>
      </w:r>
      <w:r w:rsidRPr="005F11B3">
        <w:rPr>
          <w:rFonts w:ascii="Arial" w:eastAsia="Arial" w:hAnsi="Arial" w:cs="Arial"/>
          <w:bCs/>
          <w:sz w:val="24"/>
          <w:szCs w:val="24"/>
        </w:rPr>
        <w:br/>
      </w:r>
      <w:r w:rsidRPr="005F11B3">
        <w:rPr>
          <w:rFonts w:ascii="Arial" w:eastAsia="Arial" w:hAnsi="Arial" w:cs="Arial"/>
          <w:bCs/>
          <w:noProof/>
          <w:sz w:val="24"/>
          <w:szCs w:val="24"/>
        </w:rPr>
        <w:drawing>
          <wp:inline distT="0" distB="0" distL="0" distR="0" wp14:anchorId="0FC3920C" wp14:editId="42C47BE2">
            <wp:extent cx="7620" cy="7620"/>
            <wp:effectExtent l="0" t="0" r="0" b="0"/>
            <wp:docPr id="78982187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1B3">
        <w:rPr>
          <w:rFonts w:ascii="Arial" w:eastAsia="Arial" w:hAnsi="Arial" w:cs="Arial"/>
          <w:bCs/>
          <w:sz w:val="24"/>
          <w:szCs w:val="24"/>
        </w:rPr>
        <w:t>Art. 7º As despesas decorrentes da execução desta Lei correrão por conta de dotações orçamentárias próprias, podendo ser suplementadas, se necessário.</w:t>
      </w:r>
      <w:r w:rsidRPr="005F11B3">
        <w:rPr>
          <w:rFonts w:ascii="Arial" w:eastAsia="Arial" w:hAnsi="Arial" w:cs="Arial"/>
          <w:bCs/>
          <w:sz w:val="24"/>
          <w:szCs w:val="24"/>
        </w:rPr>
        <w:br/>
        <w:t> </w:t>
      </w:r>
      <w:r w:rsidRPr="005F11B3">
        <w:rPr>
          <w:rFonts w:ascii="Arial" w:eastAsia="Arial" w:hAnsi="Arial" w:cs="Arial"/>
          <w:bCs/>
          <w:sz w:val="24"/>
          <w:szCs w:val="24"/>
        </w:rPr>
        <w:br/>
      </w:r>
      <w:r w:rsidRPr="005F11B3">
        <w:rPr>
          <w:rFonts w:ascii="Arial" w:eastAsia="Arial" w:hAnsi="Arial" w:cs="Arial"/>
          <w:bCs/>
          <w:noProof/>
          <w:sz w:val="24"/>
          <w:szCs w:val="24"/>
        </w:rPr>
        <w:drawing>
          <wp:inline distT="0" distB="0" distL="0" distR="0" wp14:anchorId="5CC68557" wp14:editId="34238C40">
            <wp:extent cx="7620" cy="7620"/>
            <wp:effectExtent l="0" t="0" r="0" b="0"/>
            <wp:docPr id="1063728762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1B3">
        <w:rPr>
          <w:rFonts w:ascii="Arial" w:eastAsia="Arial" w:hAnsi="Arial" w:cs="Arial"/>
          <w:bCs/>
          <w:sz w:val="24"/>
          <w:szCs w:val="24"/>
        </w:rPr>
        <w:t>Art. 8º Esta Lei entra em vigor na data de sua publicação.</w:t>
      </w:r>
      <w:r w:rsidRPr="005F11B3">
        <w:rPr>
          <w:rFonts w:ascii="Arial" w:eastAsia="Arial" w:hAnsi="Arial" w:cs="Arial"/>
          <w:bCs/>
          <w:sz w:val="24"/>
          <w:szCs w:val="24"/>
        </w:rPr>
        <w:br/>
      </w:r>
      <w:r w:rsidRPr="005F11B3">
        <w:rPr>
          <w:rFonts w:ascii="Arial" w:eastAsia="Arial" w:hAnsi="Arial" w:cs="Arial"/>
          <w:bCs/>
          <w:sz w:val="24"/>
          <w:szCs w:val="24"/>
        </w:rPr>
        <w:lastRenderedPageBreak/>
        <w:t> 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</w:t>
      </w:r>
    </w:p>
    <w:p w14:paraId="17AF1943" w14:textId="77777777" w:rsidR="00AD03C6" w:rsidRDefault="00AD03C6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368DE81" w14:textId="078784A1" w:rsidR="00AD03C6" w:rsidRDefault="00000000" w:rsidP="005F11B3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“Professor Arlindo Fávaro”, em</w:t>
      </w:r>
      <w:r w:rsidR="00817E17">
        <w:rPr>
          <w:rFonts w:ascii="Arial" w:eastAsia="Arial" w:hAnsi="Arial" w:cs="Arial"/>
          <w:sz w:val="24"/>
          <w:szCs w:val="24"/>
        </w:rPr>
        <w:t xml:space="preserve"> 03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817E17">
        <w:rPr>
          <w:rFonts w:ascii="Arial" w:eastAsia="Arial" w:hAnsi="Arial" w:cs="Arial"/>
          <w:sz w:val="24"/>
          <w:szCs w:val="24"/>
        </w:rPr>
        <w:t>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14:paraId="592CD96C" w14:textId="77777777" w:rsidR="00AD03C6" w:rsidRDefault="00AD03C6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89DE6EB" w14:textId="5AE6DB03" w:rsidR="00AD03C6" w:rsidRDefault="00000000" w:rsidP="005F11B3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Amarílis de Oliveira Ribeiro</w:t>
      </w:r>
    </w:p>
    <w:p w14:paraId="4CB08150" w14:textId="656CE25F" w:rsidR="00AD03C6" w:rsidRDefault="00000000" w:rsidP="005F11B3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Vereadora</w:t>
      </w:r>
    </w:p>
    <w:p w14:paraId="2A5DBFE4" w14:textId="77777777" w:rsidR="00AD03C6" w:rsidRDefault="00AD03C6">
      <w:pPr>
        <w:widowControl w:val="0"/>
        <w:spacing w:after="0" w:line="240" w:lineRule="auto"/>
        <w:ind w:firstLine="426"/>
        <w:rPr>
          <w:rFonts w:ascii="Arial" w:eastAsia="Arial" w:hAnsi="Arial" w:cs="Arial"/>
          <w:sz w:val="24"/>
          <w:szCs w:val="24"/>
        </w:rPr>
      </w:pPr>
    </w:p>
    <w:p w14:paraId="42FFB4BD" w14:textId="46A2F525" w:rsidR="00817E17" w:rsidRDefault="00000000" w:rsidP="00817E17">
      <w:pPr>
        <w:widowControl w:val="0"/>
        <w:spacing w:after="0" w:line="240" w:lineRule="auto"/>
        <w:ind w:firstLine="4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JUSTIFICATIV</w:t>
      </w:r>
      <w:r w:rsidR="00817E17">
        <w:rPr>
          <w:rFonts w:ascii="Arial" w:eastAsia="Arial" w:hAnsi="Arial" w:cs="Arial"/>
          <w:sz w:val="24"/>
          <w:szCs w:val="24"/>
        </w:rPr>
        <w:t>A</w:t>
      </w:r>
    </w:p>
    <w:p w14:paraId="397E2203" w14:textId="77777777" w:rsidR="00817E17" w:rsidRPr="00817E17" w:rsidRDefault="00817E17" w:rsidP="00817E17">
      <w:pPr>
        <w:widowControl w:val="0"/>
        <w:spacing w:after="0" w:line="240" w:lineRule="auto"/>
        <w:ind w:firstLine="426"/>
        <w:jc w:val="center"/>
        <w:rPr>
          <w:rFonts w:ascii="Arial" w:eastAsia="Arial" w:hAnsi="Arial" w:cs="Arial"/>
          <w:sz w:val="24"/>
          <w:szCs w:val="24"/>
        </w:rPr>
      </w:pPr>
    </w:p>
    <w:p w14:paraId="66C58602" w14:textId="2965F52A" w:rsidR="00817E17" w:rsidRPr="00817E17" w:rsidRDefault="00817E17" w:rsidP="00817E17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817E17">
        <w:rPr>
          <w:rFonts w:ascii="Arial" w:eastAsia="Arial" w:hAnsi="Arial" w:cs="Arial"/>
          <w:sz w:val="24"/>
          <w:szCs w:val="24"/>
        </w:rPr>
        <w:t>O presente Projeto de Lei tem por finalidade estabelecer diretrizes para o manejo populacional de capivaras (</w:t>
      </w:r>
      <w:proofErr w:type="spellStart"/>
      <w:r w:rsidRPr="00817E17">
        <w:rPr>
          <w:rFonts w:ascii="Arial" w:eastAsia="Arial" w:hAnsi="Arial" w:cs="Arial"/>
          <w:i/>
          <w:iCs/>
          <w:sz w:val="24"/>
          <w:szCs w:val="24"/>
        </w:rPr>
        <w:t>Hydrochoerus</w:t>
      </w:r>
      <w:proofErr w:type="spellEnd"/>
      <w:r w:rsidRPr="00817E1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17E17">
        <w:rPr>
          <w:rFonts w:ascii="Arial" w:eastAsia="Arial" w:hAnsi="Arial" w:cs="Arial"/>
          <w:i/>
          <w:iCs/>
          <w:sz w:val="24"/>
          <w:szCs w:val="24"/>
        </w:rPr>
        <w:t>hydrochaeris</w:t>
      </w:r>
      <w:proofErr w:type="spellEnd"/>
      <w:r w:rsidRPr="00817E17">
        <w:rPr>
          <w:rFonts w:ascii="Arial" w:eastAsia="Arial" w:hAnsi="Arial" w:cs="Arial"/>
          <w:sz w:val="24"/>
          <w:szCs w:val="24"/>
        </w:rPr>
        <w:t xml:space="preserve">) e para a prevenção da febre maculosa brasileira no Município de </w:t>
      </w:r>
      <w:r w:rsidR="007817A9">
        <w:rPr>
          <w:rFonts w:ascii="Arial" w:eastAsia="Arial" w:hAnsi="Arial" w:cs="Arial"/>
          <w:sz w:val="24"/>
          <w:szCs w:val="24"/>
        </w:rPr>
        <w:t>Leme</w:t>
      </w:r>
      <w:r w:rsidRPr="00817E17">
        <w:rPr>
          <w:rFonts w:ascii="Arial" w:eastAsia="Arial" w:hAnsi="Arial" w:cs="Arial"/>
          <w:sz w:val="24"/>
          <w:szCs w:val="24"/>
        </w:rPr>
        <w:t>, visando à proteção da saúde pública, ao equilíbrio ambiental e à segurança da população.</w:t>
      </w:r>
    </w:p>
    <w:p w14:paraId="42B2E247" w14:textId="77777777" w:rsidR="00817E17" w:rsidRPr="00817E17" w:rsidRDefault="00817E17" w:rsidP="00817E17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817E17">
        <w:rPr>
          <w:rFonts w:ascii="Arial" w:eastAsia="Arial" w:hAnsi="Arial" w:cs="Arial"/>
          <w:sz w:val="24"/>
          <w:szCs w:val="24"/>
        </w:rPr>
        <w:t>A febre maculosa é uma zoonose de elevada gravidade, transmitida ao ser humano pela picada do carrapato-estrela (</w:t>
      </w:r>
      <w:proofErr w:type="spellStart"/>
      <w:r w:rsidRPr="00817E17">
        <w:rPr>
          <w:rFonts w:ascii="Arial" w:eastAsia="Arial" w:hAnsi="Arial" w:cs="Arial"/>
          <w:i/>
          <w:iCs/>
          <w:sz w:val="24"/>
          <w:szCs w:val="24"/>
        </w:rPr>
        <w:t>Amblyomma</w:t>
      </w:r>
      <w:proofErr w:type="spellEnd"/>
      <w:r w:rsidRPr="00817E1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17E17">
        <w:rPr>
          <w:rFonts w:ascii="Arial" w:eastAsia="Arial" w:hAnsi="Arial" w:cs="Arial"/>
          <w:i/>
          <w:iCs/>
          <w:sz w:val="24"/>
          <w:szCs w:val="24"/>
        </w:rPr>
        <w:t>sculptum</w:t>
      </w:r>
      <w:proofErr w:type="spellEnd"/>
      <w:r w:rsidRPr="00817E17">
        <w:rPr>
          <w:rFonts w:ascii="Arial" w:eastAsia="Arial" w:hAnsi="Arial" w:cs="Arial"/>
          <w:sz w:val="24"/>
          <w:szCs w:val="24"/>
        </w:rPr>
        <w:t xml:space="preserve">), vetor da bactéria </w:t>
      </w:r>
      <w:r w:rsidRPr="00817E17">
        <w:rPr>
          <w:rFonts w:ascii="Arial" w:eastAsia="Arial" w:hAnsi="Arial" w:cs="Arial"/>
          <w:i/>
          <w:iCs/>
          <w:sz w:val="24"/>
          <w:szCs w:val="24"/>
        </w:rPr>
        <w:t xml:space="preserve">Rickettsia </w:t>
      </w:r>
      <w:proofErr w:type="spellStart"/>
      <w:r w:rsidRPr="00817E17">
        <w:rPr>
          <w:rFonts w:ascii="Arial" w:eastAsia="Arial" w:hAnsi="Arial" w:cs="Arial"/>
          <w:i/>
          <w:iCs/>
          <w:sz w:val="24"/>
          <w:szCs w:val="24"/>
        </w:rPr>
        <w:t>rickettsii</w:t>
      </w:r>
      <w:proofErr w:type="spellEnd"/>
      <w:r w:rsidRPr="00817E17">
        <w:rPr>
          <w:rFonts w:ascii="Arial" w:eastAsia="Arial" w:hAnsi="Arial" w:cs="Arial"/>
          <w:sz w:val="24"/>
          <w:szCs w:val="24"/>
        </w:rPr>
        <w:t>. As capivaras, por sua vez, atuam como hospedeiros primários desse vetor, contribuindo para a manutenção do ciclo de transmissão da doença em ambientes naturais e urbanos.</w:t>
      </w:r>
    </w:p>
    <w:p w14:paraId="639F98AE" w14:textId="1A3308F5" w:rsidR="00817E17" w:rsidRPr="00817E17" w:rsidRDefault="00817E17" w:rsidP="00817E17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817E17">
        <w:rPr>
          <w:rFonts w:ascii="Arial" w:eastAsia="Arial" w:hAnsi="Arial" w:cs="Arial"/>
          <w:sz w:val="24"/>
          <w:szCs w:val="24"/>
        </w:rPr>
        <w:t xml:space="preserve">Nos últimos anos, o Município de </w:t>
      </w:r>
      <w:r w:rsidR="007817A9">
        <w:rPr>
          <w:rFonts w:ascii="Arial" w:eastAsia="Arial" w:hAnsi="Arial" w:cs="Arial"/>
          <w:sz w:val="24"/>
          <w:szCs w:val="24"/>
        </w:rPr>
        <w:t>Leme</w:t>
      </w:r>
      <w:r w:rsidRPr="00817E17">
        <w:rPr>
          <w:rFonts w:ascii="Arial" w:eastAsia="Arial" w:hAnsi="Arial" w:cs="Arial"/>
          <w:sz w:val="24"/>
          <w:szCs w:val="24"/>
        </w:rPr>
        <w:t xml:space="preserve"> tem registrado aumento da presença de capivaras em áreas públicas, margens de rio, lago</w:t>
      </w:r>
      <w:r w:rsidR="004F4C7B">
        <w:rPr>
          <w:rFonts w:ascii="Arial" w:eastAsia="Arial" w:hAnsi="Arial" w:cs="Arial"/>
          <w:sz w:val="24"/>
          <w:szCs w:val="24"/>
        </w:rPr>
        <w:t>, córregos</w:t>
      </w:r>
      <w:r w:rsidRPr="00817E17">
        <w:rPr>
          <w:rFonts w:ascii="Arial" w:eastAsia="Arial" w:hAnsi="Arial" w:cs="Arial"/>
          <w:sz w:val="24"/>
          <w:szCs w:val="24"/>
        </w:rPr>
        <w:t xml:space="preserve"> e parque, o que potencializa o risco de contágio e requer uma atuação preventiva, planejada e tecnicamente orientada por parte do Poder Público.</w:t>
      </w:r>
    </w:p>
    <w:p w14:paraId="7CB131B6" w14:textId="77777777" w:rsidR="00817E17" w:rsidRPr="00817E17" w:rsidRDefault="00817E17" w:rsidP="00817E17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817E17">
        <w:rPr>
          <w:rFonts w:ascii="Arial" w:eastAsia="Arial" w:hAnsi="Arial" w:cs="Arial"/>
          <w:sz w:val="24"/>
          <w:szCs w:val="24"/>
        </w:rPr>
        <w:t>O projeto propõe a implementação de ações de mapeamento, monitoramento e controle populacional de capivaras, com observância das normas ambientais federais, estaduais e municipais, priorizando práticas éticas e sustentáveis, como o controle reprodutivo e o acompanhamento sanitário da espécie.</w:t>
      </w:r>
    </w:p>
    <w:p w14:paraId="34CCFF8A" w14:textId="77777777" w:rsidR="00817E17" w:rsidRPr="00817E17" w:rsidRDefault="00817E17" w:rsidP="00817E17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817E17">
        <w:rPr>
          <w:rFonts w:ascii="Arial" w:eastAsia="Arial" w:hAnsi="Arial" w:cs="Arial"/>
          <w:sz w:val="24"/>
          <w:szCs w:val="24"/>
        </w:rPr>
        <w:t>Também autoriza a celebração de parcerias e convênios com universidades, instituições de pesquisa, órgãos ambientais e de saúde pública, de modo a garantir que as ações adotadas tenham respaldo técnico e científico.</w:t>
      </w:r>
    </w:p>
    <w:p w14:paraId="377424AE" w14:textId="77777777" w:rsidR="00817E17" w:rsidRPr="00817E17" w:rsidRDefault="00817E17" w:rsidP="00817E17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817E17">
        <w:rPr>
          <w:rFonts w:ascii="Arial" w:eastAsia="Arial" w:hAnsi="Arial" w:cs="Arial"/>
          <w:sz w:val="24"/>
          <w:szCs w:val="24"/>
        </w:rPr>
        <w:t>Além do manejo direto, a proposição enfatiza a necessidade de campanhas educativas voltadas à população, informando sobre os sintomas, formas de prevenção e cuidados necessários em áreas de risco, reforçando o papel da educação em saúde como ferramenta essencial de prevenção.</w:t>
      </w:r>
    </w:p>
    <w:p w14:paraId="7DAFEEFD" w14:textId="77777777" w:rsidR="00817E17" w:rsidRPr="00817E17" w:rsidRDefault="00817E17" w:rsidP="00817E17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817E17">
        <w:rPr>
          <w:rFonts w:ascii="Arial" w:eastAsia="Arial" w:hAnsi="Arial" w:cs="Arial"/>
          <w:sz w:val="24"/>
          <w:szCs w:val="24"/>
        </w:rPr>
        <w:t>Trata-se, portanto, de medida de relevante interesse público, que busca reduzir os riscos de transmissão da febre maculosa, proteger a vida humana e assegurar a convivência equilibrada entre a população e a fauna silvestre.</w:t>
      </w:r>
    </w:p>
    <w:p w14:paraId="6170608F" w14:textId="77777777" w:rsidR="00817E17" w:rsidRPr="00817E17" w:rsidRDefault="00817E17" w:rsidP="00817E17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817E17">
        <w:rPr>
          <w:rFonts w:ascii="Arial" w:eastAsia="Arial" w:hAnsi="Arial" w:cs="Arial"/>
          <w:sz w:val="24"/>
          <w:szCs w:val="24"/>
        </w:rPr>
        <w:t>Diante do exposto, e considerando a importância do tema para a saúde e o bem-estar dos munícipes, submeto o presente Projeto de Lei à apreciação dos nobres Vereadores, confiando em sua aprovação</w:t>
      </w:r>
    </w:p>
    <w:p w14:paraId="3E46F8AD" w14:textId="61E67166" w:rsidR="00AD03C6" w:rsidRDefault="00000000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Sala das Sessões “Professor Arlindo Fávaro”, em </w:t>
      </w:r>
      <w:r w:rsidR="00817E17">
        <w:rPr>
          <w:rFonts w:ascii="Arial" w:eastAsia="Arial" w:hAnsi="Arial" w:cs="Arial"/>
          <w:sz w:val="24"/>
          <w:szCs w:val="24"/>
        </w:rPr>
        <w:t>03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817E17">
        <w:rPr>
          <w:rFonts w:ascii="Arial" w:eastAsia="Arial" w:hAnsi="Arial" w:cs="Arial"/>
          <w:sz w:val="24"/>
          <w:szCs w:val="24"/>
        </w:rPr>
        <w:t>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14:paraId="43BEE475" w14:textId="77777777" w:rsidR="00AD03C6" w:rsidRDefault="00000000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Amarílis de Oliveira Ribeiro</w:t>
      </w:r>
    </w:p>
    <w:p w14:paraId="0D4F2DA8" w14:textId="77777777" w:rsidR="00AD03C6" w:rsidRDefault="00000000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Vereadora</w:t>
      </w:r>
    </w:p>
    <w:p w14:paraId="31972EA5" w14:textId="77777777" w:rsidR="00AD03C6" w:rsidRDefault="00AD03C6">
      <w:pPr>
        <w:jc w:val="center"/>
        <w:rPr>
          <w:rFonts w:ascii="Arial" w:eastAsia="Arial" w:hAnsi="Arial" w:cs="Arial"/>
          <w:sz w:val="24"/>
          <w:szCs w:val="24"/>
        </w:rPr>
      </w:pPr>
    </w:p>
    <w:sectPr w:rsidR="00AD03C6">
      <w:headerReference w:type="default" r:id="rId7"/>
      <w:footerReference w:type="default" r:id="rId8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8E97" w14:textId="77777777" w:rsidR="00367227" w:rsidRDefault="00367227">
      <w:pPr>
        <w:spacing w:after="0" w:line="240" w:lineRule="auto"/>
      </w:pPr>
      <w:r>
        <w:separator/>
      </w:r>
    </w:p>
  </w:endnote>
  <w:endnote w:type="continuationSeparator" w:id="0">
    <w:p w14:paraId="1B5936BB" w14:textId="77777777" w:rsidR="00367227" w:rsidRDefault="0036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2A63" w14:textId="77777777" w:rsidR="00AD03C6" w:rsidRDefault="00000000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252"/>
        <w:tab w:val="right" w:pos="8504"/>
        <w:tab w:val="right" w:pos="9356"/>
      </w:tabs>
      <w:spacing w:after="0" w:line="240" w:lineRule="auto"/>
      <w:ind w:right="191" w:firstLine="9"/>
      <w:jc w:val="center"/>
      <w:rPr>
        <w:rFonts w:ascii="Arial" w:eastAsia="Arial" w:hAnsi="Arial" w:cs="Arial"/>
        <w:color w:val="0D0D0D"/>
        <w:sz w:val="16"/>
        <w:szCs w:val="16"/>
      </w:rPr>
    </w:pPr>
    <w:bookmarkStart w:id="1" w:name="_rbxhxuuezhfr" w:colFirst="0" w:colLast="0"/>
    <w:bookmarkEnd w:id="1"/>
    <w:r>
      <w:rPr>
        <w:rFonts w:ascii="Courier New" w:eastAsia="Courier New" w:hAnsi="Courier New" w:cs="Courier New"/>
        <w:b/>
        <w:color w:val="000000"/>
      </w:rPr>
      <w:t>DOCUMENTO ASSINADO DIGITALMENTE NOS TERMOS DA RESOLUÇÃO Nº 337/2016</w:t>
    </w:r>
  </w:p>
  <w:p w14:paraId="2BC30729" w14:textId="77777777" w:rsidR="00AD03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 w:right="-1085" w:firstLine="9"/>
      <w:jc w:val="center"/>
      <w:rPr>
        <w:rFonts w:ascii="Arial" w:eastAsia="Arial" w:hAnsi="Arial" w:cs="Arial"/>
        <w:color w:val="156082"/>
        <w:sz w:val="16"/>
        <w:szCs w:val="16"/>
      </w:rPr>
    </w:pPr>
    <w:r>
      <w:rPr>
        <w:rFonts w:ascii="Arial" w:eastAsia="Arial" w:hAnsi="Arial" w:cs="Arial"/>
        <w:color w:val="156082"/>
        <w:sz w:val="16"/>
        <w:szCs w:val="16"/>
      </w:rPr>
      <w:t>RUA DR. QUERUBINO SOEIRO, 231 – CENTRO – LEME/SP – CEP 13610-080 – PABX: 3097-0100</w:t>
    </w:r>
  </w:p>
  <w:p w14:paraId="73F678A6" w14:textId="77777777" w:rsidR="00AD03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 w:right="-376"/>
      <w:jc w:val="center"/>
      <w:rPr>
        <w:rFonts w:ascii="Arial" w:eastAsia="Arial" w:hAnsi="Arial" w:cs="Arial"/>
        <w:color w:val="156082"/>
        <w:sz w:val="18"/>
        <w:szCs w:val="18"/>
      </w:rPr>
    </w:pPr>
    <w:r>
      <w:rPr>
        <w:rFonts w:ascii="Arial" w:eastAsia="Arial" w:hAnsi="Arial" w:cs="Arial"/>
        <w:color w:val="156082"/>
        <w:sz w:val="18"/>
        <w:szCs w:val="18"/>
      </w:rPr>
      <w:t xml:space="preserve">EMAIL: </w:t>
    </w:r>
    <w:hyperlink r:id="rId1">
      <w:r w:rsidR="00AD03C6">
        <w:rPr>
          <w:rFonts w:ascii="Arial" w:eastAsia="Arial" w:hAnsi="Arial" w:cs="Arial"/>
          <w:b/>
          <w:color w:val="156082"/>
          <w:sz w:val="18"/>
          <w:szCs w:val="18"/>
          <w:u w:val="single"/>
        </w:rPr>
        <w:t>secretaria@camaraleme.sp.gov.br</w:t>
      </w:r>
    </w:hyperlink>
    <w:r>
      <w:rPr>
        <w:rFonts w:ascii="Arial" w:eastAsia="Arial" w:hAnsi="Arial" w:cs="Arial"/>
        <w:color w:val="156082"/>
        <w:sz w:val="18"/>
        <w:szCs w:val="18"/>
      </w:rPr>
      <w:t xml:space="preserve"> - SITE: </w:t>
    </w:r>
    <w:r>
      <w:rPr>
        <w:rFonts w:ascii="Arial" w:eastAsia="Arial" w:hAnsi="Arial" w:cs="Arial"/>
        <w:b/>
        <w:color w:val="156082"/>
        <w:sz w:val="18"/>
        <w:szCs w:val="18"/>
      </w:rPr>
      <w:t>camaraleme.sp.gov.br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75FF" w14:textId="77777777" w:rsidR="00367227" w:rsidRDefault="00367227">
      <w:pPr>
        <w:spacing w:after="0" w:line="240" w:lineRule="auto"/>
      </w:pPr>
      <w:r>
        <w:separator/>
      </w:r>
    </w:p>
  </w:footnote>
  <w:footnote w:type="continuationSeparator" w:id="0">
    <w:p w14:paraId="1636D13A" w14:textId="77777777" w:rsidR="00367227" w:rsidRDefault="0036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DD45" w14:textId="77777777" w:rsidR="00AD03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993"/>
      <w:jc w:val="both"/>
      <w:rPr>
        <w:rFonts w:ascii="Arial" w:eastAsia="Arial" w:hAnsi="Arial" w:cs="Arial"/>
        <w:color w:val="0D0D0D"/>
        <w:sz w:val="32"/>
        <w:szCs w:val="32"/>
      </w:rPr>
    </w:pPr>
    <w:bookmarkStart w:id="0" w:name="_2kb96f9q7xka" w:colFirst="0" w:colLast="0"/>
    <w:bookmarkEnd w:id="0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B9B1DC9" wp14:editId="28D268D6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1EE75A23" w14:textId="77777777" w:rsidR="00AD03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993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C6"/>
    <w:rsid w:val="000B1BEF"/>
    <w:rsid w:val="002E376F"/>
    <w:rsid w:val="00367227"/>
    <w:rsid w:val="004F4C7B"/>
    <w:rsid w:val="005F11B3"/>
    <w:rsid w:val="00693FFE"/>
    <w:rsid w:val="007817A9"/>
    <w:rsid w:val="00817E17"/>
    <w:rsid w:val="008E26D1"/>
    <w:rsid w:val="009E29C0"/>
    <w:rsid w:val="00AD03C6"/>
    <w:rsid w:val="00C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C721"/>
  <w15:docId w15:val="{8261BD43-819E-4653-B402-1E29F0E8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Neide Oliveira</cp:lastModifiedBy>
  <cp:revision>6</cp:revision>
  <dcterms:created xsi:type="dcterms:W3CDTF">2025-11-03T14:39:00Z</dcterms:created>
  <dcterms:modified xsi:type="dcterms:W3CDTF">2025-11-03T15:29:00Z</dcterms:modified>
</cp:coreProperties>
</file>