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0EC9" w14:textId="511C64BF" w:rsidR="00E82D4B" w:rsidRDefault="007A51DD">
      <w:pPr>
        <w:tabs>
          <w:tab w:val="left" w:pos="1155"/>
          <w:tab w:val="center" w:pos="4986"/>
        </w:tabs>
        <w:spacing w:line="240" w:lineRule="auto"/>
        <w:ind w:left="0" w:hanging="2"/>
        <w:jc w:val="center"/>
        <w:rPr>
          <w:rFonts w:ascii="Arial" w:eastAsia="Arial" w:hAnsi="Arial" w:cs="Arial"/>
          <w:sz w:val="24"/>
          <w:szCs w:val="24"/>
        </w:rPr>
      </w:pPr>
      <w:r>
        <w:rPr>
          <w:rFonts w:ascii="Arial" w:eastAsia="Arial" w:hAnsi="Arial" w:cs="Arial"/>
          <w:b/>
          <w:sz w:val="24"/>
          <w:szCs w:val="24"/>
        </w:rPr>
        <w:tab/>
      </w:r>
      <w:r w:rsidR="00900789">
        <w:rPr>
          <w:rFonts w:ascii="Arial" w:eastAsia="Arial" w:hAnsi="Arial" w:cs="Arial"/>
          <w:b/>
          <w:sz w:val="24"/>
          <w:szCs w:val="24"/>
        </w:rPr>
        <w:t>EXMO. SR. PRESIDENTE DA CÂMARA MUNICIPAL DE LEME.</w:t>
      </w:r>
    </w:p>
    <w:p w14:paraId="51852B97" w14:textId="49B96250" w:rsidR="00B11615" w:rsidRDefault="00900789" w:rsidP="001B7F63">
      <w:pPr>
        <w:widowControl w:val="0"/>
        <w:spacing w:before="240" w:after="240" w:line="276" w:lineRule="auto"/>
        <w:ind w:leftChars="1" w:left="1701" w:hangingChars="705" w:hanging="1699"/>
        <w:jc w:val="both"/>
        <w:rPr>
          <w:rFonts w:ascii="Arial" w:eastAsia="Arial" w:hAnsi="Arial" w:cs="Arial"/>
          <w:b/>
          <w:sz w:val="24"/>
          <w:szCs w:val="24"/>
        </w:rPr>
      </w:pPr>
      <w:r>
        <w:rPr>
          <w:rFonts w:ascii="Arial" w:eastAsia="Arial" w:hAnsi="Arial" w:cs="Arial"/>
          <w:b/>
          <w:sz w:val="24"/>
          <w:szCs w:val="24"/>
        </w:rPr>
        <w:t xml:space="preserve">PROJETO DE LEI </w:t>
      </w:r>
      <w:r w:rsidR="001B7F63">
        <w:rPr>
          <w:rFonts w:ascii="Arial" w:eastAsia="Arial" w:hAnsi="Arial" w:cs="Arial"/>
          <w:b/>
          <w:sz w:val="24"/>
          <w:szCs w:val="24"/>
        </w:rPr>
        <w:t xml:space="preserve">ORDINÁRIA </w:t>
      </w:r>
      <w:r>
        <w:rPr>
          <w:rFonts w:ascii="Arial" w:eastAsia="Arial" w:hAnsi="Arial" w:cs="Arial"/>
          <w:b/>
          <w:sz w:val="24"/>
          <w:szCs w:val="24"/>
        </w:rPr>
        <w:t>Nº ___/202</w:t>
      </w:r>
      <w:bookmarkStart w:id="0" w:name="_heading=h.gjdgxs" w:colFirst="0" w:colLast="0"/>
      <w:r w:rsidR="00CB48F0">
        <w:rPr>
          <w:rFonts w:ascii="Arial" w:eastAsia="Arial" w:hAnsi="Arial" w:cs="Arial"/>
          <w:b/>
          <w:sz w:val="24"/>
          <w:szCs w:val="24"/>
        </w:rPr>
        <w:t>6</w:t>
      </w:r>
    </w:p>
    <w:p w14:paraId="6331ADE1" w14:textId="713F65DC" w:rsidR="00B63795" w:rsidRDefault="007D7839" w:rsidP="007A51DD">
      <w:pPr>
        <w:widowControl w:val="0"/>
        <w:spacing w:before="240" w:after="240" w:line="360" w:lineRule="auto"/>
        <w:ind w:left="-2" w:firstLineChars="705" w:firstLine="1699"/>
        <w:jc w:val="both"/>
        <w:rPr>
          <w:rFonts w:ascii="Arial" w:eastAsia="Arial" w:hAnsi="Arial" w:cs="Arial"/>
          <w:b/>
          <w:sz w:val="24"/>
          <w:szCs w:val="24"/>
        </w:rPr>
      </w:pPr>
      <w:r w:rsidRPr="00B63795">
        <w:rPr>
          <w:rFonts w:ascii="Arial" w:eastAsia="Arial" w:hAnsi="Arial" w:cs="Arial"/>
          <w:b/>
          <w:sz w:val="24"/>
          <w:szCs w:val="24"/>
        </w:rPr>
        <w:t>Institui</w:t>
      </w:r>
      <w:r w:rsidRPr="00E620DB">
        <w:rPr>
          <w:rFonts w:ascii="Arial" w:eastAsia="Arial" w:hAnsi="Arial" w:cs="Arial"/>
          <w:b/>
          <w:sz w:val="24"/>
          <w:szCs w:val="24"/>
        </w:rPr>
        <w:t xml:space="preserve"> </w:t>
      </w:r>
      <w:r w:rsidRPr="007D7839">
        <w:rPr>
          <w:rFonts w:ascii="Arial" w:eastAsia="Arial" w:hAnsi="Arial" w:cs="Arial"/>
          <w:b/>
          <w:sz w:val="24"/>
          <w:szCs w:val="24"/>
        </w:rPr>
        <w:t>programa de auxílio alimentar destinado aos alunos da rede municipal de ensino em situação de vulnerabilidade social durante períodos de férias e recessos escolares, e dá outras providências.”</w:t>
      </w:r>
      <w:r w:rsidR="00E620DB" w:rsidRPr="00E620DB">
        <w:rPr>
          <w:rFonts w:ascii="Arial" w:eastAsia="Arial" w:hAnsi="Arial" w:cs="Arial"/>
          <w:b/>
          <w:sz w:val="24"/>
          <w:szCs w:val="24"/>
        </w:rPr>
        <w:t>.</w:t>
      </w:r>
    </w:p>
    <w:p w14:paraId="2DE51E0F" w14:textId="6D86574D" w:rsidR="00E620DB" w:rsidRPr="00E620DB" w:rsidRDefault="00900789" w:rsidP="00E620DB">
      <w:pPr>
        <w:widowControl w:val="0"/>
        <w:spacing w:before="240" w:after="240" w:line="360" w:lineRule="auto"/>
        <w:ind w:left="-2" w:firstLineChars="705" w:firstLine="1699"/>
        <w:jc w:val="both"/>
        <w:rPr>
          <w:rFonts w:ascii="Arial" w:eastAsia="Arial" w:hAnsi="Arial" w:cs="Arial"/>
          <w:sz w:val="24"/>
          <w:szCs w:val="24"/>
        </w:rPr>
      </w:pPr>
      <w:r>
        <w:rPr>
          <w:rFonts w:ascii="Arial" w:eastAsia="Arial" w:hAnsi="Arial" w:cs="Arial"/>
          <w:b/>
          <w:sz w:val="24"/>
          <w:szCs w:val="24"/>
        </w:rPr>
        <w:t xml:space="preserve">Art. </w:t>
      </w:r>
      <w:r w:rsidRPr="004E0465">
        <w:rPr>
          <w:rFonts w:ascii="Arial" w:eastAsia="Arial" w:hAnsi="Arial" w:cs="Arial"/>
          <w:b/>
          <w:sz w:val="24"/>
          <w:szCs w:val="24"/>
        </w:rPr>
        <w:t>1</w:t>
      </w:r>
      <w:r w:rsidR="007D7839" w:rsidRPr="004E0465">
        <w:rPr>
          <w:rFonts w:ascii="Arial" w:eastAsia="Arial" w:hAnsi="Arial" w:cs="Arial"/>
          <w:b/>
          <w:sz w:val="24"/>
          <w:szCs w:val="24"/>
        </w:rPr>
        <w:t>º</w:t>
      </w:r>
      <w:r w:rsidR="007D7839" w:rsidRPr="004E0465">
        <w:rPr>
          <w:rFonts w:ascii="Arial" w:eastAsia="Arial" w:hAnsi="Arial" w:cs="Arial"/>
          <w:sz w:val="24"/>
          <w:szCs w:val="24"/>
        </w:rPr>
        <w:t xml:space="preserve"> </w:t>
      </w:r>
      <w:r w:rsidR="007D7839" w:rsidRPr="00325683">
        <w:rPr>
          <w:rFonts w:ascii="Arial" w:eastAsia="Arial" w:hAnsi="Arial" w:cs="Arial"/>
          <w:sz w:val="24"/>
          <w:szCs w:val="24"/>
        </w:rPr>
        <w:t>Fica</w:t>
      </w:r>
      <w:r w:rsidR="007D7839" w:rsidRPr="007D7839">
        <w:rPr>
          <w:rFonts w:ascii="Arial" w:eastAsia="Arial" w:hAnsi="Arial" w:cs="Arial"/>
          <w:sz w:val="24"/>
          <w:szCs w:val="24"/>
        </w:rPr>
        <w:t xml:space="preserve"> o Poder Executivo Municipal autorizado a instituir programa de auxílio alimentar destinado aos alunos matriculados na rede municipal de ensino que se encontrem em situação de vulnerabilidade social, durante os períodos de férias e recessos escolares.</w:t>
      </w:r>
    </w:p>
    <w:p w14:paraId="4706BDB0" w14:textId="3082B64D" w:rsidR="007D7839" w:rsidRPr="007D7839" w:rsidRDefault="00E620DB" w:rsidP="007D7839">
      <w:pPr>
        <w:widowControl w:val="0"/>
        <w:spacing w:before="240" w:after="240" w:line="360" w:lineRule="auto"/>
        <w:ind w:left="-2" w:firstLineChars="705" w:firstLine="1699"/>
        <w:jc w:val="both"/>
        <w:rPr>
          <w:rFonts w:ascii="Arial" w:eastAsia="Arial" w:hAnsi="Arial" w:cs="Arial"/>
        </w:rPr>
      </w:pPr>
      <w:r w:rsidRPr="00E620DB">
        <w:rPr>
          <w:rFonts w:ascii="Arial" w:eastAsia="Arial" w:hAnsi="Arial" w:cs="Arial"/>
          <w:b/>
          <w:bCs/>
          <w:sz w:val="24"/>
          <w:szCs w:val="24"/>
        </w:rPr>
        <w:t>Art. 2</w:t>
      </w:r>
      <w:r w:rsidR="007D7839" w:rsidRPr="00E620DB">
        <w:rPr>
          <w:rFonts w:ascii="Arial" w:eastAsia="Arial" w:hAnsi="Arial" w:cs="Arial"/>
          <w:b/>
          <w:bCs/>
          <w:sz w:val="24"/>
          <w:szCs w:val="24"/>
        </w:rPr>
        <w:t>º</w:t>
      </w:r>
      <w:r w:rsidR="007D7839" w:rsidRPr="00E620DB">
        <w:rPr>
          <w:rFonts w:ascii="Arial" w:eastAsia="Arial" w:hAnsi="Arial" w:cs="Arial"/>
          <w:sz w:val="24"/>
          <w:szCs w:val="24"/>
        </w:rPr>
        <w:t xml:space="preserve"> </w:t>
      </w:r>
      <w:r w:rsidR="007D7839">
        <w:rPr>
          <w:rFonts w:ascii="Arial" w:eastAsia="Arial" w:hAnsi="Arial" w:cs="Arial"/>
          <w:sz w:val="24"/>
          <w:szCs w:val="24"/>
        </w:rPr>
        <w:t>O</w:t>
      </w:r>
      <w:r w:rsidR="007D7839" w:rsidRPr="007D7839">
        <w:rPr>
          <w:rFonts w:ascii="Arial" w:eastAsia="Arial" w:hAnsi="Arial" w:cs="Arial"/>
        </w:rPr>
        <w:t xml:space="preserve"> programa poderá ser executado mediante:</w:t>
      </w:r>
    </w:p>
    <w:p w14:paraId="68A7DA62" w14:textId="7A859DD8"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 – Fornecimento de cesta básica;</w:t>
      </w:r>
    </w:p>
    <w:p w14:paraId="0A71E375" w14:textId="2D9B6EF2"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II – Distribuição de kit alimentação;</w:t>
      </w:r>
    </w:p>
    <w:p w14:paraId="4E2FAAA9" w14:textId="77777777"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III – concessão de cartão alimentação, vale-alimentação ou benefício similar;</w:t>
      </w:r>
    </w:p>
    <w:p w14:paraId="4EB0E74B" w14:textId="27D32274" w:rsidR="00325683" w:rsidRPr="00325683"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IV – Outras formas de auxílio alimentar consideradas adequadas pela Administração Pública.</w:t>
      </w:r>
    </w:p>
    <w:p w14:paraId="4B056749" w14:textId="2E8BD9C5" w:rsidR="007D7839" w:rsidRPr="007D7839" w:rsidRDefault="00E620DB" w:rsidP="007D7839">
      <w:pPr>
        <w:widowControl w:val="0"/>
        <w:spacing w:before="240" w:after="240" w:line="360" w:lineRule="auto"/>
        <w:ind w:left="-2" w:firstLineChars="705" w:firstLine="1699"/>
        <w:jc w:val="both"/>
        <w:rPr>
          <w:rFonts w:ascii="Arial" w:eastAsia="Arial" w:hAnsi="Arial" w:cs="Arial"/>
        </w:rPr>
      </w:pPr>
      <w:r w:rsidRPr="00E620DB">
        <w:rPr>
          <w:rFonts w:ascii="Arial" w:eastAsia="Arial" w:hAnsi="Arial" w:cs="Arial"/>
          <w:b/>
          <w:bCs/>
          <w:sz w:val="24"/>
          <w:szCs w:val="24"/>
        </w:rPr>
        <w:t>Art. 3º</w:t>
      </w:r>
      <w:r w:rsidRPr="00E620DB">
        <w:rPr>
          <w:rFonts w:ascii="Arial" w:eastAsia="Arial" w:hAnsi="Arial" w:cs="Arial"/>
          <w:sz w:val="24"/>
          <w:szCs w:val="24"/>
        </w:rPr>
        <w:t xml:space="preserve"> </w:t>
      </w:r>
      <w:r w:rsidR="007D7839" w:rsidRPr="007D7839">
        <w:rPr>
          <w:rFonts w:ascii="Arial" w:eastAsia="Arial" w:hAnsi="Arial" w:cs="Arial"/>
        </w:rPr>
        <w:t>Poderão ser beneficiários do programa os alunos regularmente matriculados na rede municipal de ensino cujas famílias:</w:t>
      </w:r>
    </w:p>
    <w:p w14:paraId="2958313C" w14:textId="72FF8995"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 – Estejam inscritas no Cadastro Único para Programas Sociais do Governo Federal – CadÚnico;</w:t>
      </w:r>
    </w:p>
    <w:p w14:paraId="37659534" w14:textId="5F488263"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II – Se encontrem em situação de vulnerabilidade social ou insegurança alimentar;</w:t>
      </w:r>
    </w:p>
    <w:p w14:paraId="4F19AD87" w14:textId="77777777" w:rsidR="007D7839" w:rsidRPr="007D7839" w:rsidRDefault="007D7839" w:rsidP="007D7839">
      <w:pPr>
        <w:widowControl w:val="0"/>
        <w:spacing w:before="240" w:after="240" w:line="360" w:lineRule="auto"/>
        <w:ind w:left="-2" w:firstLineChars="705" w:firstLine="1692"/>
        <w:jc w:val="both"/>
        <w:rPr>
          <w:rFonts w:ascii="Arial" w:eastAsia="Arial" w:hAnsi="Arial" w:cs="Arial"/>
          <w:sz w:val="24"/>
          <w:szCs w:val="24"/>
        </w:rPr>
      </w:pPr>
      <w:r w:rsidRPr="007D7839">
        <w:rPr>
          <w:rFonts w:ascii="Arial" w:eastAsia="Arial" w:hAnsi="Arial" w:cs="Arial"/>
          <w:sz w:val="24"/>
          <w:szCs w:val="24"/>
        </w:rPr>
        <w:t>III – atendam aos critérios definidos em regulamento pelo Poder Executivo.</w:t>
      </w:r>
    </w:p>
    <w:p w14:paraId="3EA25393" w14:textId="7BBEEAA0" w:rsidR="00E620DB" w:rsidRPr="00E620DB" w:rsidRDefault="00E620DB" w:rsidP="007D7839">
      <w:pPr>
        <w:widowControl w:val="0"/>
        <w:spacing w:before="240" w:after="240" w:line="360" w:lineRule="auto"/>
        <w:ind w:leftChars="0" w:left="0" w:firstLineChars="0" w:firstLine="0"/>
        <w:jc w:val="both"/>
        <w:rPr>
          <w:rFonts w:ascii="Arial" w:eastAsia="Arial" w:hAnsi="Arial" w:cs="Arial"/>
          <w:sz w:val="24"/>
          <w:szCs w:val="24"/>
        </w:rPr>
      </w:pPr>
    </w:p>
    <w:p w14:paraId="7C0F07CD" w14:textId="77777777" w:rsidR="007D7839" w:rsidRDefault="00E620DB" w:rsidP="007D7839">
      <w:pPr>
        <w:widowControl w:val="0"/>
        <w:spacing w:before="240" w:after="240" w:line="360" w:lineRule="auto"/>
        <w:ind w:left="-2" w:firstLineChars="705" w:firstLine="1699"/>
        <w:jc w:val="both"/>
        <w:rPr>
          <w:rFonts w:ascii="Arial" w:eastAsia="Arial" w:hAnsi="Arial" w:cs="Arial"/>
          <w:sz w:val="24"/>
          <w:szCs w:val="24"/>
        </w:rPr>
      </w:pPr>
      <w:r w:rsidRPr="00E620DB">
        <w:rPr>
          <w:rFonts w:ascii="Arial" w:eastAsia="Arial" w:hAnsi="Arial" w:cs="Arial"/>
          <w:b/>
          <w:bCs/>
          <w:sz w:val="24"/>
          <w:szCs w:val="24"/>
        </w:rPr>
        <w:lastRenderedPageBreak/>
        <w:t>Art. 4º</w:t>
      </w:r>
      <w:r w:rsidRPr="00E620DB">
        <w:rPr>
          <w:rFonts w:ascii="Arial" w:eastAsia="Arial" w:hAnsi="Arial" w:cs="Arial"/>
          <w:sz w:val="24"/>
          <w:szCs w:val="24"/>
        </w:rPr>
        <w:t xml:space="preserve"> </w:t>
      </w:r>
      <w:r w:rsidR="00325683" w:rsidRPr="00325683">
        <w:rPr>
          <w:rFonts w:ascii="Arial" w:eastAsia="Arial" w:hAnsi="Arial" w:cs="Arial"/>
          <w:sz w:val="24"/>
          <w:szCs w:val="24"/>
        </w:rPr>
        <w:t xml:space="preserve">A </w:t>
      </w:r>
      <w:r w:rsidR="007D7839" w:rsidRPr="007D7839">
        <w:rPr>
          <w:rFonts w:ascii="Arial" w:eastAsia="Arial" w:hAnsi="Arial" w:cs="Arial"/>
          <w:sz w:val="24"/>
          <w:szCs w:val="24"/>
        </w:rPr>
        <w:t>O Poder Executivo poderá firmar convênios, parcerias ou termos de cooperação com órgãos públicos, entidades assistenciais e iniciativa privada para a execução do programa.</w:t>
      </w:r>
    </w:p>
    <w:p w14:paraId="0186B17C" w14:textId="5AB738F6" w:rsidR="007D7839" w:rsidRPr="00325683" w:rsidRDefault="00E620DB" w:rsidP="007D7839">
      <w:pPr>
        <w:widowControl w:val="0"/>
        <w:spacing w:before="240" w:after="240" w:line="360" w:lineRule="auto"/>
        <w:ind w:left="-2" w:firstLineChars="705" w:firstLine="1699"/>
        <w:jc w:val="both"/>
        <w:rPr>
          <w:rFonts w:ascii="Arial" w:eastAsia="Arial" w:hAnsi="Arial" w:cs="Arial"/>
          <w:sz w:val="24"/>
          <w:szCs w:val="24"/>
        </w:rPr>
      </w:pPr>
      <w:r w:rsidRPr="00E620DB">
        <w:rPr>
          <w:rFonts w:ascii="Arial" w:eastAsia="Arial" w:hAnsi="Arial" w:cs="Arial"/>
          <w:b/>
          <w:bCs/>
          <w:sz w:val="24"/>
          <w:szCs w:val="24"/>
        </w:rPr>
        <w:t>Art. 5º</w:t>
      </w:r>
      <w:r w:rsidRPr="00E620DB">
        <w:rPr>
          <w:rFonts w:ascii="Arial" w:eastAsia="Arial" w:hAnsi="Arial" w:cs="Arial"/>
          <w:sz w:val="24"/>
          <w:szCs w:val="24"/>
        </w:rPr>
        <w:t xml:space="preserve"> </w:t>
      </w:r>
      <w:r w:rsidR="007D7839" w:rsidRPr="007D7839">
        <w:rPr>
          <w:rFonts w:ascii="Arial" w:eastAsia="Arial" w:hAnsi="Arial" w:cs="Arial"/>
          <w:sz w:val="24"/>
          <w:szCs w:val="24"/>
        </w:rPr>
        <w:t>As despesas decorrentes da execução desta Lei correrão por conta de dotações orçamentárias próprias, suplementadas se necessário.</w:t>
      </w:r>
    </w:p>
    <w:p w14:paraId="11455763" w14:textId="6C6A7965" w:rsidR="00E620DB" w:rsidRPr="00E620DB" w:rsidRDefault="00325683" w:rsidP="00E620DB">
      <w:pPr>
        <w:widowControl w:val="0"/>
        <w:spacing w:before="240" w:after="240" w:line="360" w:lineRule="auto"/>
        <w:ind w:left="-2" w:firstLineChars="705" w:firstLine="1699"/>
        <w:jc w:val="both"/>
        <w:rPr>
          <w:rFonts w:ascii="Arial" w:eastAsia="Arial" w:hAnsi="Arial" w:cs="Arial"/>
          <w:sz w:val="24"/>
          <w:szCs w:val="24"/>
        </w:rPr>
      </w:pPr>
      <w:proofErr w:type="gramStart"/>
      <w:r w:rsidRPr="007D7839">
        <w:rPr>
          <w:rFonts w:ascii="Arial" w:eastAsia="Arial" w:hAnsi="Arial" w:cs="Arial"/>
          <w:b/>
          <w:bCs/>
          <w:sz w:val="24"/>
          <w:szCs w:val="24"/>
        </w:rPr>
        <w:t>.</w:t>
      </w:r>
      <w:r w:rsidR="00E620DB" w:rsidRPr="007D7839">
        <w:rPr>
          <w:rFonts w:ascii="Arial" w:eastAsia="Arial" w:hAnsi="Arial" w:cs="Arial"/>
          <w:b/>
          <w:bCs/>
          <w:sz w:val="24"/>
          <w:szCs w:val="24"/>
        </w:rPr>
        <w:t>Art.</w:t>
      </w:r>
      <w:proofErr w:type="gramEnd"/>
      <w:r w:rsidR="00E620DB" w:rsidRPr="007D7839">
        <w:rPr>
          <w:rFonts w:ascii="Arial" w:eastAsia="Arial" w:hAnsi="Arial" w:cs="Arial"/>
          <w:b/>
          <w:bCs/>
          <w:sz w:val="24"/>
          <w:szCs w:val="24"/>
        </w:rPr>
        <w:t xml:space="preserve"> 6º</w:t>
      </w:r>
      <w:r w:rsidR="00E620DB" w:rsidRPr="00E620DB">
        <w:rPr>
          <w:rFonts w:ascii="Arial" w:eastAsia="Arial" w:hAnsi="Arial" w:cs="Arial"/>
          <w:sz w:val="24"/>
          <w:szCs w:val="24"/>
        </w:rPr>
        <w:t xml:space="preserve"> </w:t>
      </w:r>
      <w:r w:rsidRPr="00E620DB">
        <w:rPr>
          <w:rFonts w:ascii="Arial" w:eastAsia="Arial" w:hAnsi="Arial" w:cs="Arial"/>
          <w:sz w:val="24"/>
          <w:szCs w:val="24"/>
        </w:rPr>
        <w:t xml:space="preserve">O </w:t>
      </w:r>
      <w:r w:rsidR="007D7839" w:rsidRPr="00325683">
        <w:rPr>
          <w:rFonts w:ascii="Arial" w:eastAsia="Arial" w:hAnsi="Arial" w:cs="Arial"/>
          <w:sz w:val="24"/>
          <w:szCs w:val="24"/>
        </w:rPr>
        <w:t xml:space="preserve">Poder </w:t>
      </w:r>
      <w:r w:rsidR="007D7839" w:rsidRPr="007D7839">
        <w:rPr>
          <w:rFonts w:ascii="Arial" w:eastAsia="Arial" w:hAnsi="Arial" w:cs="Arial"/>
          <w:sz w:val="24"/>
          <w:szCs w:val="24"/>
        </w:rPr>
        <w:t>Executivo regulamentará a presente Lei no que couber.</w:t>
      </w:r>
    </w:p>
    <w:p w14:paraId="2C36300E" w14:textId="23BA9A02" w:rsidR="00E620DB" w:rsidRPr="00E620DB" w:rsidRDefault="00E620DB" w:rsidP="00E620DB">
      <w:pPr>
        <w:widowControl w:val="0"/>
        <w:spacing w:before="240" w:after="240" w:line="360" w:lineRule="auto"/>
        <w:ind w:left="-2" w:firstLineChars="705" w:firstLine="1699"/>
        <w:jc w:val="both"/>
        <w:rPr>
          <w:rFonts w:ascii="Arial" w:eastAsia="Arial" w:hAnsi="Arial" w:cs="Arial"/>
          <w:sz w:val="24"/>
          <w:szCs w:val="24"/>
        </w:rPr>
      </w:pPr>
      <w:r w:rsidRPr="007D7839">
        <w:rPr>
          <w:rFonts w:ascii="Arial" w:eastAsia="Arial" w:hAnsi="Arial" w:cs="Arial"/>
          <w:b/>
          <w:bCs/>
          <w:sz w:val="24"/>
          <w:szCs w:val="24"/>
        </w:rPr>
        <w:t>Art. 7º</w:t>
      </w:r>
      <w:r w:rsidRPr="00E620DB">
        <w:rPr>
          <w:rFonts w:ascii="Arial" w:eastAsia="Arial" w:hAnsi="Arial" w:cs="Arial"/>
          <w:sz w:val="24"/>
          <w:szCs w:val="24"/>
        </w:rPr>
        <w:t xml:space="preserve"> Esta </w:t>
      </w:r>
      <w:r w:rsidR="007D7839" w:rsidRPr="007D7839">
        <w:rPr>
          <w:rFonts w:ascii="Arial" w:eastAsia="Arial" w:hAnsi="Arial" w:cs="Arial"/>
          <w:sz w:val="24"/>
          <w:szCs w:val="24"/>
        </w:rPr>
        <w:t>Lei entra em vigor na data de sua publicação.</w:t>
      </w:r>
    </w:p>
    <w:p w14:paraId="35DE60AE" w14:textId="48B2F307" w:rsidR="00E620DB" w:rsidRPr="00E620DB" w:rsidRDefault="00E620DB" w:rsidP="007D7839">
      <w:pPr>
        <w:widowControl w:val="0"/>
        <w:spacing w:before="240" w:after="240" w:line="360" w:lineRule="auto"/>
        <w:ind w:leftChars="0" w:left="0" w:firstLineChars="0" w:firstLine="0"/>
        <w:jc w:val="both"/>
        <w:rPr>
          <w:rFonts w:ascii="Arial" w:eastAsia="Arial" w:hAnsi="Arial" w:cs="Arial"/>
          <w:sz w:val="24"/>
          <w:szCs w:val="24"/>
        </w:rPr>
      </w:pPr>
    </w:p>
    <w:p w14:paraId="502FB887" w14:textId="3454ED06" w:rsidR="00C84150" w:rsidRDefault="001B7F63" w:rsidP="00E620DB">
      <w:pPr>
        <w:widowControl w:val="0"/>
        <w:spacing w:before="240" w:after="240" w:line="360" w:lineRule="auto"/>
        <w:ind w:left="-2" w:firstLineChars="705" w:firstLine="1692"/>
        <w:jc w:val="both"/>
        <w:rPr>
          <w:rFonts w:ascii="Arial" w:eastAsia="Arial" w:hAnsi="Arial" w:cs="Arial"/>
          <w:sz w:val="24"/>
          <w:szCs w:val="24"/>
        </w:rPr>
      </w:pPr>
      <w:r>
        <w:rPr>
          <w:rFonts w:ascii="Arial" w:eastAsia="Arial" w:hAnsi="Arial" w:cs="Arial"/>
          <w:sz w:val="24"/>
          <w:szCs w:val="24"/>
        </w:rPr>
        <w:t xml:space="preserve">Sala das Sessões “Professor Arlindo Fávaro, </w:t>
      </w:r>
      <w:r w:rsidR="007D7839">
        <w:rPr>
          <w:rFonts w:ascii="Arial" w:eastAsia="Arial" w:hAnsi="Arial" w:cs="Arial"/>
          <w:sz w:val="24"/>
          <w:szCs w:val="24"/>
        </w:rPr>
        <w:t>13</w:t>
      </w:r>
      <w:r w:rsidR="00D23961">
        <w:rPr>
          <w:rFonts w:ascii="Arial" w:eastAsia="Arial" w:hAnsi="Arial" w:cs="Arial"/>
          <w:sz w:val="24"/>
          <w:szCs w:val="24"/>
        </w:rPr>
        <w:t xml:space="preserve"> </w:t>
      </w:r>
      <w:r>
        <w:rPr>
          <w:rFonts w:ascii="Arial" w:eastAsia="Arial" w:hAnsi="Arial" w:cs="Arial"/>
          <w:sz w:val="24"/>
          <w:szCs w:val="24"/>
        </w:rPr>
        <w:t>de</w:t>
      </w:r>
      <w:r w:rsidR="00D23961">
        <w:rPr>
          <w:rFonts w:ascii="Arial" w:eastAsia="Arial" w:hAnsi="Arial" w:cs="Arial"/>
          <w:sz w:val="24"/>
          <w:szCs w:val="24"/>
        </w:rPr>
        <w:t xml:space="preserve"> </w:t>
      </w:r>
      <w:proofErr w:type="gramStart"/>
      <w:r w:rsidR="00B63795">
        <w:rPr>
          <w:rFonts w:ascii="Arial" w:eastAsia="Arial" w:hAnsi="Arial" w:cs="Arial"/>
          <w:sz w:val="24"/>
          <w:szCs w:val="24"/>
        </w:rPr>
        <w:t>Ma</w:t>
      </w:r>
      <w:r w:rsidR="007D7839">
        <w:rPr>
          <w:rFonts w:ascii="Arial" w:eastAsia="Arial" w:hAnsi="Arial" w:cs="Arial"/>
          <w:sz w:val="24"/>
          <w:szCs w:val="24"/>
        </w:rPr>
        <w:t>i</w:t>
      </w:r>
      <w:r w:rsidR="004E0465">
        <w:rPr>
          <w:rFonts w:ascii="Arial" w:eastAsia="Arial" w:hAnsi="Arial" w:cs="Arial"/>
          <w:sz w:val="24"/>
          <w:szCs w:val="24"/>
        </w:rPr>
        <w:t>o</w:t>
      </w:r>
      <w:proofErr w:type="gramEnd"/>
      <w:r w:rsidR="004E0465">
        <w:rPr>
          <w:rFonts w:ascii="Arial" w:eastAsia="Arial" w:hAnsi="Arial" w:cs="Arial"/>
          <w:sz w:val="24"/>
          <w:szCs w:val="24"/>
        </w:rPr>
        <w:t xml:space="preserve"> de</w:t>
      </w:r>
      <w:r>
        <w:rPr>
          <w:rFonts w:ascii="Arial" w:eastAsia="Arial" w:hAnsi="Arial" w:cs="Arial"/>
          <w:sz w:val="24"/>
          <w:szCs w:val="24"/>
        </w:rPr>
        <w:t xml:space="preserve"> 202</w:t>
      </w:r>
      <w:r w:rsidR="007A51DD">
        <w:rPr>
          <w:rFonts w:ascii="Arial" w:eastAsia="Arial" w:hAnsi="Arial" w:cs="Arial"/>
          <w:sz w:val="24"/>
          <w:szCs w:val="24"/>
        </w:rPr>
        <w:t>6</w:t>
      </w:r>
      <w:r>
        <w:rPr>
          <w:rFonts w:ascii="Arial" w:eastAsia="Arial" w:hAnsi="Arial" w:cs="Arial"/>
          <w:sz w:val="24"/>
          <w:szCs w:val="24"/>
        </w:rPr>
        <w:t>.</w:t>
      </w:r>
    </w:p>
    <w:p w14:paraId="11C941AA" w14:textId="27A91375" w:rsidR="001B7F63" w:rsidRPr="00C84150" w:rsidRDefault="001B7F63" w:rsidP="00C84150">
      <w:pPr>
        <w:widowControl w:val="0"/>
        <w:spacing w:after="0" w:line="240" w:lineRule="auto"/>
        <w:ind w:left="0" w:right="5" w:hanging="2"/>
        <w:jc w:val="center"/>
        <w:rPr>
          <w:rFonts w:ascii="Arial" w:eastAsia="Arial" w:hAnsi="Arial" w:cs="Arial"/>
          <w:b/>
          <w:bCs/>
          <w:sz w:val="24"/>
          <w:szCs w:val="24"/>
        </w:rPr>
      </w:pPr>
      <w:r w:rsidRPr="00C84150">
        <w:rPr>
          <w:rFonts w:ascii="Arial" w:eastAsia="Arial" w:hAnsi="Arial" w:cs="Arial"/>
          <w:b/>
          <w:bCs/>
          <w:i/>
          <w:sz w:val="24"/>
          <w:szCs w:val="24"/>
        </w:rPr>
        <w:t>CRI</w:t>
      </w:r>
      <w:r w:rsidR="00793BF9">
        <w:rPr>
          <w:rFonts w:ascii="Arial" w:eastAsia="Arial" w:hAnsi="Arial" w:cs="Arial"/>
          <w:b/>
          <w:bCs/>
          <w:i/>
          <w:sz w:val="24"/>
          <w:szCs w:val="24"/>
        </w:rPr>
        <w:t>STIANO AILTON BOFF</w:t>
      </w:r>
    </w:p>
    <w:p w14:paraId="70E8D339" w14:textId="5E8B33F7" w:rsidR="001B7F63" w:rsidRDefault="00C84150" w:rsidP="00C84150">
      <w:pPr>
        <w:widowControl w:val="0"/>
        <w:spacing w:after="0" w:line="240" w:lineRule="auto"/>
        <w:ind w:left="0" w:hanging="2"/>
        <w:jc w:val="center"/>
        <w:rPr>
          <w:rFonts w:ascii="Arial" w:eastAsia="Arial" w:hAnsi="Arial" w:cs="Arial"/>
          <w:b/>
          <w:bCs/>
        </w:rPr>
      </w:pPr>
      <w:r w:rsidRPr="00C84150">
        <w:rPr>
          <w:rFonts w:ascii="Arial" w:eastAsia="Arial" w:hAnsi="Arial" w:cs="Arial"/>
          <w:b/>
          <w:bCs/>
        </w:rPr>
        <w:t>VEREADOR</w:t>
      </w:r>
    </w:p>
    <w:p w14:paraId="23A3A8B5" w14:textId="77777777" w:rsidR="00D23961" w:rsidRDefault="00D23961" w:rsidP="00C84150">
      <w:pPr>
        <w:widowControl w:val="0"/>
        <w:spacing w:after="0" w:line="240" w:lineRule="auto"/>
        <w:ind w:left="0" w:hanging="2"/>
        <w:jc w:val="center"/>
        <w:rPr>
          <w:rFonts w:ascii="Arial" w:eastAsia="Arial" w:hAnsi="Arial" w:cs="Arial"/>
          <w:b/>
          <w:bCs/>
        </w:rPr>
      </w:pPr>
    </w:p>
    <w:p w14:paraId="0CD5A506" w14:textId="77777777" w:rsidR="00D23961" w:rsidRDefault="00D23961" w:rsidP="00C84150">
      <w:pPr>
        <w:widowControl w:val="0"/>
        <w:spacing w:after="0" w:line="240" w:lineRule="auto"/>
        <w:ind w:left="0" w:hanging="2"/>
        <w:jc w:val="center"/>
        <w:rPr>
          <w:rFonts w:ascii="Arial" w:eastAsia="Arial" w:hAnsi="Arial" w:cs="Arial"/>
          <w:b/>
          <w:bCs/>
        </w:rPr>
      </w:pPr>
    </w:p>
    <w:p w14:paraId="608F5BD8" w14:textId="77777777" w:rsidR="00D23961" w:rsidRPr="00C84150" w:rsidRDefault="00D23961" w:rsidP="00C84150">
      <w:pPr>
        <w:widowControl w:val="0"/>
        <w:spacing w:after="0" w:line="240" w:lineRule="auto"/>
        <w:ind w:left="0" w:hanging="2"/>
        <w:jc w:val="center"/>
        <w:rPr>
          <w:rFonts w:ascii="Arial" w:eastAsia="Arial" w:hAnsi="Arial" w:cs="Arial"/>
          <w:b/>
          <w:bCs/>
        </w:rPr>
      </w:pPr>
    </w:p>
    <w:p w14:paraId="24750EDA" w14:textId="77777777" w:rsidR="00E82D4B" w:rsidRPr="001B7F63" w:rsidRDefault="00900789" w:rsidP="001B7F63">
      <w:pPr>
        <w:pStyle w:val="Ttulo4"/>
        <w:keepNext w:val="0"/>
        <w:keepLines w:val="0"/>
        <w:widowControl w:val="0"/>
        <w:pBdr>
          <w:top w:val="single" w:sz="4" w:space="1" w:color="auto"/>
          <w:left w:val="single" w:sz="4" w:space="4" w:color="auto"/>
          <w:bottom w:val="single" w:sz="4" w:space="1" w:color="auto"/>
          <w:right w:val="single" w:sz="4" w:space="4" w:color="auto"/>
        </w:pBdr>
        <w:spacing w:line="360" w:lineRule="auto"/>
        <w:ind w:left="1" w:hanging="3"/>
        <w:jc w:val="right"/>
        <w:rPr>
          <w:rFonts w:ascii="Arial" w:eastAsia="Arial" w:hAnsi="Arial" w:cs="Arial"/>
          <w:i/>
          <w:iCs/>
          <w:sz w:val="28"/>
          <w:szCs w:val="28"/>
        </w:rPr>
      </w:pPr>
      <w:bookmarkStart w:id="1" w:name="_heading=h.77t0ah25omli" w:colFirst="0" w:colLast="0"/>
      <w:bookmarkEnd w:id="1"/>
      <w:r w:rsidRPr="001B7F63">
        <w:rPr>
          <w:rFonts w:ascii="Arial" w:eastAsia="Arial" w:hAnsi="Arial" w:cs="Arial"/>
          <w:i/>
          <w:iCs/>
          <w:sz w:val="28"/>
          <w:szCs w:val="28"/>
        </w:rPr>
        <w:t>JUSTIFICATIVA</w:t>
      </w:r>
    </w:p>
    <w:p w14:paraId="2F2CD01A" w14:textId="5C270E72" w:rsidR="00325683" w:rsidRPr="00325683" w:rsidRDefault="007D7839" w:rsidP="00325683">
      <w:pPr>
        <w:widowControl w:val="0"/>
        <w:spacing w:before="240" w:after="240" w:line="360" w:lineRule="auto"/>
        <w:ind w:left="-2" w:firstLineChars="708" w:firstLine="1699"/>
        <w:jc w:val="both"/>
        <w:rPr>
          <w:rFonts w:ascii="Arial" w:eastAsia="Arial" w:hAnsi="Arial" w:cs="Arial"/>
        </w:rPr>
      </w:pPr>
      <w:r w:rsidRPr="00322776">
        <w:rPr>
          <w:rFonts w:ascii="Arial" w:eastAsia="Arial" w:hAnsi="Arial" w:cs="Arial"/>
          <w:sz w:val="24"/>
          <w:szCs w:val="24"/>
        </w:rPr>
        <w:t xml:space="preserve">O </w:t>
      </w:r>
      <w:r w:rsidRPr="007D7839">
        <w:rPr>
          <w:rFonts w:ascii="Arial" w:eastAsia="Arial" w:hAnsi="Arial" w:cs="Arial"/>
          <w:sz w:val="24"/>
          <w:szCs w:val="24"/>
        </w:rPr>
        <w:t>presente Projeto de Lei tem por finalidade autorizar o Poder Executivo Municipal a instituir programa de auxílio alimentar destinado aos alunos da rede municipal de ensino em situação de vulnerabilidade social durante os períodos de férias e recessos escolares</w:t>
      </w:r>
      <w:r w:rsidR="00325683" w:rsidRPr="007D7839">
        <w:rPr>
          <w:rFonts w:ascii="Arial" w:eastAsia="Arial" w:hAnsi="Arial" w:cs="Arial"/>
          <w:sz w:val="24"/>
          <w:szCs w:val="24"/>
        </w:rPr>
        <w:t>.</w:t>
      </w:r>
    </w:p>
    <w:p w14:paraId="65384CE2" w14:textId="0FDB83AC" w:rsidR="00325683" w:rsidRDefault="007D7839" w:rsidP="00325683">
      <w:pPr>
        <w:widowControl w:val="0"/>
        <w:spacing w:before="240" w:after="240" w:line="360" w:lineRule="auto"/>
        <w:ind w:left="-2" w:firstLineChars="708" w:firstLine="1699"/>
        <w:jc w:val="both"/>
        <w:rPr>
          <w:rFonts w:ascii="Arial" w:eastAsia="Arial" w:hAnsi="Arial" w:cs="Arial"/>
          <w:sz w:val="24"/>
          <w:szCs w:val="24"/>
        </w:rPr>
      </w:pPr>
      <w:r>
        <w:rPr>
          <w:rFonts w:ascii="Arial" w:eastAsia="Arial" w:hAnsi="Arial" w:cs="Arial"/>
          <w:sz w:val="24"/>
          <w:szCs w:val="24"/>
        </w:rPr>
        <w:t xml:space="preserve">  </w:t>
      </w:r>
      <w:r w:rsidRPr="007D7839">
        <w:rPr>
          <w:rFonts w:ascii="Arial" w:eastAsia="Arial" w:hAnsi="Arial" w:cs="Arial"/>
          <w:sz w:val="24"/>
          <w:szCs w:val="24"/>
        </w:rPr>
        <w:t>É de conhecimento público que muitas crianças e adolescentes da rede pública dependem da alimentação escolar como importante complemento nutricional diário. Durante os períodos sem aulas, inúmeras famílias enfrentam dificuldades para garantir alimentação adequada aos estudantes, especialmente aquelas em situação de vulnerabilidade econômica e social.</w:t>
      </w:r>
    </w:p>
    <w:p w14:paraId="024C05AF" w14:textId="41ED4C67" w:rsidR="007D7839" w:rsidRDefault="007D7839" w:rsidP="00325683">
      <w:pPr>
        <w:widowControl w:val="0"/>
        <w:spacing w:before="240" w:after="240" w:line="360" w:lineRule="auto"/>
        <w:ind w:left="-2" w:firstLineChars="708" w:firstLine="1699"/>
        <w:jc w:val="both"/>
        <w:rPr>
          <w:rFonts w:ascii="Arial" w:eastAsia="Arial" w:hAnsi="Arial" w:cs="Arial"/>
          <w:sz w:val="24"/>
          <w:szCs w:val="24"/>
        </w:rPr>
      </w:pPr>
      <w:r w:rsidRPr="007D7839">
        <w:rPr>
          <w:rFonts w:ascii="Arial" w:eastAsia="Arial" w:hAnsi="Arial" w:cs="Arial"/>
          <w:sz w:val="24"/>
          <w:szCs w:val="24"/>
        </w:rPr>
        <w:t>A presente proposta busca assegurar continuidade alimentar mínima aos alunos da rede municipal, contribuindo diretamente para a segurança alimentar, dignidade humana, proteção da infância e combate à fome.</w:t>
      </w:r>
    </w:p>
    <w:p w14:paraId="4D893EB4" w14:textId="5B88E57A" w:rsidR="007D7839" w:rsidRDefault="007D7839" w:rsidP="00325683">
      <w:pPr>
        <w:widowControl w:val="0"/>
        <w:spacing w:before="240" w:after="240" w:line="360" w:lineRule="auto"/>
        <w:ind w:left="-2" w:firstLineChars="708" w:firstLine="1699"/>
        <w:jc w:val="both"/>
        <w:rPr>
          <w:rFonts w:ascii="Arial" w:eastAsia="Arial" w:hAnsi="Arial" w:cs="Arial"/>
          <w:sz w:val="24"/>
          <w:szCs w:val="24"/>
        </w:rPr>
      </w:pPr>
      <w:r w:rsidRPr="007D7839">
        <w:rPr>
          <w:rFonts w:ascii="Arial" w:eastAsia="Arial" w:hAnsi="Arial" w:cs="Arial"/>
          <w:sz w:val="24"/>
          <w:szCs w:val="24"/>
        </w:rPr>
        <w:lastRenderedPageBreak/>
        <w:t>Importante destacar que diversos municípios brasileiros já vêm adotando medidas semelhantes com resultados positivos. O Município de São Paulo possui programa de distribuição de cesta básica para estudantes em situação de vulnerabilidade durante férias escolares. Guarulhos também realizou distribuição de kits alimentares aos alunos da rede municipal. Municípios como Belo Horizonte e Avaré igualmente implementaram programas voltados à garantia alimentar de estudantes durante recessos escolares.</w:t>
      </w:r>
    </w:p>
    <w:p w14:paraId="5E2C26E0" w14:textId="4F6207C4" w:rsidR="007D7839" w:rsidRDefault="007D7839" w:rsidP="00325683">
      <w:pPr>
        <w:widowControl w:val="0"/>
        <w:spacing w:before="240" w:after="240" w:line="360" w:lineRule="auto"/>
        <w:ind w:left="-2" w:firstLineChars="708" w:firstLine="1699"/>
        <w:jc w:val="both"/>
        <w:rPr>
          <w:rFonts w:ascii="Arial" w:eastAsia="Arial" w:hAnsi="Arial" w:cs="Arial"/>
          <w:sz w:val="24"/>
          <w:szCs w:val="24"/>
        </w:rPr>
      </w:pPr>
      <w:r w:rsidRPr="007D7839">
        <w:rPr>
          <w:rFonts w:ascii="Arial" w:eastAsia="Arial" w:hAnsi="Arial" w:cs="Arial"/>
          <w:sz w:val="24"/>
          <w:szCs w:val="24"/>
        </w:rPr>
        <w:t>A proposta apresentada possui natureza autorizativa, respeitando a competência administrativa do Poder Executivo, permitindo que o Município avalie a viabilidade orçamentária e operacional para implementação do programa.</w:t>
      </w:r>
    </w:p>
    <w:p w14:paraId="2A344936" w14:textId="1B8C3CBC" w:rsidR="007D7839" w:rsidRPr="00325683" w:rsidRDefault="007D7839" w:rsidP="00325683">
      <w:pPr>
        <w:widowControl w:val="0"/>
        <w:spacing w:before="240" w:after="240" w:line="360" w:lineRule="auto"/>
        <w:ind w:left="-2" w:firstLineChars="708" w:firstLine="1699"/>
        <w:jc w:val="both"/>
        <w:rPr>
          <w:rFonts w:ascii="Arial" w:eastAsia="Arial" w:hAnsi="Arial" w:cs="Arial"/>
          <w:sz w:val="24"/>
          <w:szCs w:val="24"/>
        </w:rPr>
      </w:pPr>
      <w:r w:rsidRPr="007D7839">
        <w:rPr>
          <w:rFonts w:ascii="Arial" w:eastAsia="Arial" w:hAnsi="Arial" w:cs="Arial"/>
          <w:sz w:val="24"/>
          <w:szCs w:val="24"/>
        </w:rPr>
        <w:t>Além disso, o projeto oferece flexibilidade administrativa, permitindo ao Executivo optar pela modalidade mais adequada à realidade local, seja por meio de cesta básica, kit alimentação, cartão alimentação ou benefício equivalente.</w:t>
      </w:r>
    </w:p>
    <w:p w14:paraId="2809D797" w14:textId="4B70BA95" w:rsidR="00322776" w:rsidRPr="00322776" w:rsidRDefault="007D7839" w:rsidP="00325683">
      <w:pPr>
        <w:widowControl w:val="0"/>
        <w:spacing w:before="240" w:after="240" w:line="360" w:lineRule="auto"/>
        <w:ind w:left="-2" w:firstLineChars="708" w:firstLine="1699"/>
        <w:jc w:val="both"/>
        <w:rPr>
          <w:rFonts w:ascii="Arial" w:eastAsia="Arial" w:hAnsi="Arial" w:cs="Arial"/>
          <w:sz w:val="24"/>
          <w:szCs w:val="24"/>
        </w:rPr>
      </w:pPr>
      <w:r w:rsidRPr="007D7839">
        <w:rPr>
          <w:rFonts w:ascii="Arial" w:eastAsia="Arial" w:hAnsi="Arial" w:cs="Arial"/>
          <w:sz w:val="24"/>
          <w:szCs w:val="24"/>
        </w:rPr>
        <w:t>Diante do relevante interesse público da matéria, solicitamos o apoio dos Nobres Vereadores para aprovação do presente Projeto de Lei.</w:t>
      </w:r>
    </w:p>
    <w:p w14:paraId="45AC08E1" w14:textId="1EC9FA8B" w:rsidR="00C84150" w:rsidRDefault="00C84150" w:rsidP="00C84150">
      <w:pPr>
        <w:widowControl w:val="0"/>
        <w:spacing w:before="240" w:after="240" w:line="360" w:lineRule="auto"/>
        <w:ind w:left="-2" w:firstLineChars="708" w:firstLine="1699"/>
        <w:jc w:val="both"/>
        <w:rPr>
          <w:rFonts w:ascii="Arial" w:eastAsia="Arial" w:hAnsi="Arial" w:cs="Arial"/>
          <w:sz w:val="24"/>
          <w:szCs w:val="24"/>
        </w:rPr>
      </w:pPr>
      <w:bookmarkStart w:id="2" w:name="_heading=h.dlzkk5xxvbnf" w:colFirst="0" w:colLast="0"/>
      <w:bookmarkEnd w:id="0"/>
      <w:bookmarkEnd w:id="2"/>
      <w:r>
        <w:rPr>
          <w:rFonts w:ascii="Arial" w:eastAsia="Arial" w:hAnsi="Arial" w:cs="Arial"/>
          <w:sz w:val="24"/>
          <w:szCs w:val="24"/>
        </w:rPr>
        <w:t xml:space="preserve">Sala das Sessões “Professor Arlindo </w:t>
      </w:r>
      <w:r w:rsidR="00CB48F0">
        <w:rPr>
          <w:rFonts w:ascii="Arial" w:eastAsia="Arial" w:hAnsi="Arial" w:cs="Arial"/>
          <w:sz w:val="24"/>
          <w:szCs w:val="24"/>
        </w:rPr>
        <w:t xml:space="preserve">Fávaro, </w:t>
      </w:r>
      <w:r w:rsidR="005552B3">
        <w:rPr>
          <w:rFonts w:ascii="Arial" w:eastAsia="Arial" w:hAnsi="Arial" w:cs="Arial"/>
          <w:sz w:val="24"/>
          <w:szCs w:val="24"/>
        </w:rPr>
        <w:t>25</w:t>
      </w:r>
      <w:r w:rsidR="004E0465">
        <w:rPr>
          <w:rFonts w:ascii="Arial" w:eastAsia="Arial" w:hAnsi="Arial" w:cs="Arial"/>
          <w:sz w:val="24"/>
          <w:szCs w:val="24"/>
        </w:rPr>
        <w:t xml:space="preserve"> de </w:t>
      </w:r>
      <w:r w:rsidR="007D7839">
        <w:rPr>
          <w:rFonts w:ascii="Arial" w:eastAsia="Arial" w:hAnsi="Arial" w:cs="Arial"/>
          <w:sz w:val="24"/>
          <w:szCs w:val="24"/>
        </w:rPr>
        <w:t>Maio</w:t>
      </w:r>
      <w:r w:rsidR="004E0465">
        <w:rPr>
          <w:rFonts w:ascii="Arial" w:eastAsia="Arial" w:hAnsi="Arial" w:cs="Arial"/>
          <w:sz w:val="24"/>
          <w:szCs w:val="24"/>
        </w:rPr>
        <w:t xml:space="preserve"> de 2026</w:t>
      </w:r>
    </w:p>
    <w:p w14:paraId="3CF84207" w14:textId="4AF71031" w:rsidR="00C84150" w:rsidRPr="00C84150" w:rsidRDefault="00C84150" w:rsidP="00C84150">
      <w:pPr>
        <w:widowControl w:val="0"/>
        <w:spacing w:after="0" w:line="240" w:lineRule="auto"/>
        <w:ind w:left="0" w:right="5" w:hanging="2"/>
        <w:jc w:val="center"/>
        <w:rPr>
          <w:rFonts w:ascii="Arial" w:eastAsia="Arial" w:hAnsi="Arial" w:cs="Arial"/>
          <w:b/>
          <w:bCs/>
          <w:sz w:val="24"/>
          <w:szCs w:val="24"/>
        </w:rPr>
      </w:pPr>
      <w:r w:rsidRPr="00C84150">
        <w:rPr>
          <w:rFonts w:ascii="Arial" w:eastAsia="Arial" w:hAnsi="Arial" w:cs="Arial"/>
          <w:b/>
          <w:bCs/>
          <w:i/>
          <w:sz w:val="24"/>
          <w:szCs w:val="24"/>
        </w:rPr>
        <w:t>CRI</w:t>
      </w:r>
      <w:r w:rsidR="00900789">
        <w:rPr>
          <w:rFonts w:ascii="Arial" w:eastAsia="Arial" w:hAnsi="Arial" w:cs="Arial"/>
          <w:b/>
          <w:bCs/>
          <w:i/>
          <w:sz w:val="24"/>
          <w:szCs w:val="24"/>
        </w:rPr>
        <w:t>STIA</w:t>
      </w:r>
      <w:r w:rsidRPr="00C84150">
        <w:rPr>
          <w:rFonts w:ascii="Arial" w:eastAsia="Arial" w:hAnsi="Arial" w:cs="Arial"/>
          <w:b/>
          <w:bCs/>
          <w:i/>
          <w:sz w:val="24"/>
          <w:szCs w:val="24"/>
        </w:rPr>
        <w:t>N</w:t>
      </w:r>
      <w:r w:rsidR="00900789">
        <w:rPr>
          <w:rFonts w:ascii="Arial" w:eastAsia="Arial" w:hAnsi="Arial" w:cs="Arial"/>
          <w:b/>
          <w:bCs/>
          <w:i/>
          <w:sz w:val="24"/>
          <w:szCs w:val="24"/>
        </w:rPr>
        <w:t>O</w:t>
      </w:r>
      <w:r w:rsidRPr="00C84150">
        <w:rPr>
          <w:rFonts w:ascii="Arial" w:eastAsia="Arial" w:hAnsi="Arial" w:cs="Arial"/>
          <w:b/>
          <w:bCs/>
          <w:i/>
          <w:sz w:val="24"/>
          <w:szCs w:val="24"/>
        </w:rPr>
        <w:t xml:space="preserve"> AI</w:t>
      </w:r>
      <w:r w:rsidR="00900789">
        <w:rPr>
          <w:rFonts w:ascii="Arial" w:eastAsia="Arial" w:hAnsi="Arial" w:cs="Arial"/>
          <w:b/>
          <w:bCs/>
          <w:i/>
          <w:sz w:val="24"/>
          <w:szCs w:val="24"/>
        </w:rPr>
        <w:t>LTON</w:t>
      </w:r>
      <w:r w:rsidRPr="00C84150">
        <w:rPr>
          <w:rFonts w:ascii="Arial" w:eastAsia="Arial" w:hAnsi="Arial" w:cs="Arial"/>
          <w:b/>
          <w:bCs/>
          <w:i/>
          <w:sz w:val="24"/>
          <w:szCs w:val="24"/>
        </w:rPr>
        <w:t xml:space="preserve"> B</w:t>
      </w:r>
      <w:r w:rsidR="00900789">
        <w:rPr>
          <w:rFonts w:ascii="Arial" w:eastAsia="Arial" w:hAnsi="Arial" w:cs="Arial"/>
          <w:b/>
          <w:bCs/>
          <w:i/>
          <w:sz w:val="24"/>
          <w:szCs w:val="24"/>
        </w:rPr>
        <w:t>OFF</w:t>
      </w:r>
    </w:p>
    <w:p w14:paraId="1B09E721" w14:textId="3910050D" w:rsidR="00C84150" w:rsidRPr="00C84150" w:rsidRDefault="00C84150" w:rsidP="00C84150">
      <w:pPr>
        <w:widowControl w:val="0"/>
        <w:spacing w:after="0" w:line="240" w:lineRule="auto"/>
        <w:ind w:left="0" w:hanging="2"/>
        <w:jc w:val="center"/>
        <w:rPr>
          <w:rFonts w:ascii="Arial" w:eastAsia="Arial" w:hAnsi="Arial" w:cs="Arial"/>
          <w:b/>
          <w:bCs/>
        </w:rPr>
      </w:pPr>
      <w:r w:rsidRPr="00C84150">
        <w:rPr>
          <w:rFonts w:ascii="Arial" w:eastAsia="Arial" w:hAnsi="Arial" w:cs="Arial"/>
          <w:b/>
          <w:bCs/>
        </w:rPr>
        <w:t>VEREADOR</w:t>
      </w:r>
    </w:p>
    <w:p w14:paraId="24750EE5" w14:textId="391CF597" w:rsidR="00E82D4B" w:rsidRDefault="00E82D4B" w:rsidP="00C84150">
      <w:pPr>
        <w:widowControl w:val="0"/>
        <w:spacing w:before="240" w:after="240" w:line="360" w:lineRule="auto"/>
        <w:ind w:left="0" w:hanging="2"/>
        <w:jc w:val="both"/>
        <w:rPr>
          <w:rFonts w:ascii="Arial" w:eastAsia="Arial" w:hAnsi="Arial" w:cs="Arial"/>
          <w:sz w:val="24"/>
          <w:szCs w:val="24"/>
        </w:rPr>
      </w:pPr>
    </w:p>
    <w:sectPr w:rsidR="00E82D4B">
      <w:headerReference w:type="default" r:id="rId8"/>
      <w:footerReference w:type="default" r:id="rId9"/>
      <w:pgSz w:w="12240" w:h="15840"/>
      <w:pgMar w:top="1701" w:right="1134" w:bottom="851" w:left="1701" w:header="567" w:footer="1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CEBF" w14:textId="77777777" w:rsidR="0062342C" w:rsidRDefault="0062342C">
      <w:pPr>
        <w:spacing w:line="240" w:lineRule="auto"/>
        <w:ind w:left="0" w:hanging="2"/>
      </w:pPr>
      <w:r>
        <w:separator/>
      </w:r>
    </w:p>
  </w:endnote>
  <w:endnote w:type="continuationSeparator" w:id="0">
    <w:p w14:paraId="3F262E80" w14:textId="77777777" w:rsidR="0062342C" w:rsidRDefault="006234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0EED" w14:textId="77777777" w:rsidR="00E82D4B" w:rsidRDefault="00E82D4B">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left="0" w:right="-376" w:hanging="2"/>
      <w:jc w:val="center"/>
      <w:rPr>
        <w:rFonts w:ascii="Arial" w:eastAsia="Arial" w:hAnsi="Arial" w:cs="Arial"/>
        <w:color w:val="15608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BB79" w14:textId="77777777" w:rsidR="0062342C" w:rsidRDefault="0062342C">
      <w:pPr>
        <w:spacing w:after="0"/>
        <w:ind w:left="0" w:hanging="2"/>
      </w:pPr>
      <w:r>
        <w:separator/>
      </w:r>
    </w:p>
  </w:footnote>
  <w:footnote w:type="continuationSeparator" w:id="0">
    <w:p w14:paraId="78ABD075" w14:textId="77777777" w:rsidR="0062342C" w:rsidRDefault="0062342C">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0EEB" w14:textId="77777777" w:rsidR="00E82D4B" w:rsidRDefault="0090078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left="0" w:hanging="2"/>
      <w:jc w:val="both"/>
      <w:rPr>
        <w:rFonts w:ascii="Arial" w:eastAsia="Arial" w:hAnsi="Arial" w:cs="Arial"/>
        <w:color w:val="0D0D0D"/>
        <w:sz w:val="32"/>
        <w:szCs w:val="32"/>
      </w:rPr>
    </w:pPr>
    <w:bookmarkStart w:id="3" w:name="_heading=h.30j0zll" w:colFirst="0" w:colLast="0"/>
    <w:bookmarkEnd w:id="3"/>
    <w:r>
      <w:rPr>
        <w:noProof/>
        <w:color w:val="000000"/>
      </w:rPr>
      <w:drawing>
        <wp:anchor distT="0" distB="0" distL="114300" distR="114300" simplePos="0" relativeHeight="251659264" behindDoc="0" locked="0" layoutInCell="1" allowOverlap="1" wp14:anchorId="24750EEE" wp14:editId="24750EEF">
          <wp:simplePos x="0" y="0"/>
          <wp:positionH relativeFrom="page">
            <wp:posOffset>1073785</wp:posOffset>
          </wp:positionH>
          <wp:positionV relativeFrom="page">
            <wp:posOffset>319405</wp:posOffset>
          </wp:positionV>
          <wp:extent cx="596900" cy="636905"/>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96900" cy="636905"/>
                  </a:xfrm>
                  <a:prstGeom prst="rect">
                    <a:avLst/>
                  </a:prstGeom>
                </pic:spPr>
              </pic:pic>
            </a:graphicData>
          </a:graphic>
        </wp:anchor>
      </w:drawing>
    </w:r>
    <w:r>
      <w:rPr>
        <w:rFonts w:ascii="Arial" w:eastAsia="Arial" w:hAnsi="Arial" w:cs="Arial"/>
        <w:b/>
        <w:color w:val="0D0D0D"/>
        <w:sz w:val="24"/>
        <w:szCs w:val="24"/>
      </w:rPr>
      <w:t>CÂMARA MUNICIPAL DE</w:t>
    </w:r>
  </w:p>
  <w:p w14:paraId="24750EEC" w14:textId="77777777" w:rsidR="00E82D4B" w:rsidRDefault="0090078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left="4" w:hanging="6"/>
      <w:rPr>
        <w:color w:val="000000"/>
        <w:sz w:val="60"/>
        <w:szCs w:val="60"/>
      </w:rPr>
    </w:pPr>
    <w:r>
      <w:rPr>
        <w:rFonts w:ascii="Arial" w:eastAsia="Arial" w:hAnsi="Arial" w:cs="Arial"/>
        <w:b/>
        <w:color w:val="0D0D0D"/>
        <w:sz w:val="60"/>
        <w:szCs w:val="60"/>
      </w:rPr>
      <w:t>LEME/SP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34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4B"/>
    <w:rsid w:val="000F443C"/>
    <w:rsid w:val="00163ACD"/>
    <w:rsid w:val="00184D7B"/>
    <w:rsid w:val="00190696"/>
    <w:rsid w:val="00193B02"/>
    <w:rsid w:val="001B7F63"/>
    <w:rsid w:val="00252278"/>
    <w:rsid w:val="002611DC"/>
    <w:rsid w:val="00322776"/>
    <w:rsid w:val="00325683"/>
    <w:rsid w:val="004E0465"/>
    <w:rsid w:val="00502F19"/>
    <w:rsid w:val="005552B3"/>
    <w:rsid w:val="0062342C"/>
    <w:rsid w:val="00666045"/>
    <w:rsid w:val="00715B32"/>
    <w:rsid w:val="00793BF9"/>
    <w:rsid w:val="007A51DD"/>
    <w:rsid w:val="007D4A93"/>
    <w:rsid w:val="007D7839"/>
    <w:rsid w:val="00864D3C"/>
    <w:rsid w:val="008B630B"/>
    <w:rsid w:val="008C7BF4"/>
    <w:rsid w:val="00900789"/>
    <w:rsid w:val="009052E5"/>
    <w:rsid w:val="009C58E3"/>
    <w:rsid w:val="009D5473"/>
    <w:rsid w:val="00A47014"/>
    <w:rsid w:val="00AD24A5"/>
    <w:rsid w:val="00AF1C4E"/>
    <w:rsid w:val="00B10604"/>
    <w:rsid w:val="00B11615"/>
    <w:rsid w:val="00B63795"/>
    <w:rsid w:val="00C21E8B"/>
    <w:rsid w:val="00C40716"/>
    <w:rsid w:val="00C562B3"/>
    <w:rsid w:val="00C84150"/>
    <w:rsid w:val="00C87B57"/>
    <w:rsid w:val="00CB48F0"/>
    <w:rsid w:val="00CD54AC"/>
    <w:rsid w:val="00D23961"/>
    <w:rsid w:val="00D2469A"/>
    <w:rsid w:val="00D413D4"/>
    <w:rsid w:val="00D7497D"/>
    <w:rsid w:val="00D76C4D"/>
    <w:rsid w:val="00DD0626"/>
    <w:rsid w:val="00DF6505"/>
    <w:rsid w:val="00E31534"/>
    <w:rsid w:val="00E620DB"/>
    <w:rsid w:val="00E82D4B"/>
    <w:rsid w:val="00ED4343"/>
    <w:rsid w:val="00FC34A4"/>
    <w:rsid w:val="00FC43AA"/>
    <w:rsid w:val="420F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0EC9"/>
  <w15:docId w15:val="{FC4BDD3E-3427-4583-AA4E-CD9576CD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uppressAutoHyphens/>
      <w:spacing w:after="160" w:line="259" w:lineRule="auto"/>
      <w:ind w:leftChars="-1" w:left="-1" w:hangingChars="1" w:hanging="1"/>
      <w:textAlignment w:val="top"/>
      <w:outlineLvl w:val="0"/>
    </w:pPr>
    <w:rPr>
      <w:position w:val="-1"/>
      <w:sz w:val="22"/>
      <w:szCs w:val="22"/>
    </w:rPr>
  </w:style>
  <w:style w:type="paragraph" w:styleId="Ttulo1">
    <w:name w:val="heading 1"/>
    <w:basedOn w:val="Normal"/>
    <w:next w:val="Normal"/>
    <w:qFormat/>
    <w:pPr>
      <w:keepNext/>
      <w:keepLines/>
      <w:spacing w:before="480" w:after="12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link w:val="Ttulo3Char"/>
    <w:uiPriority w:val="9"/>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qFormat/>
    <w:rPr>
      <w:color w:val="0563C1"/>
      <w:w w:val="100"/>
      <w:position w:val="-1"/>
      <w:u w:val="single"/>
      <w:vertAlign w:val="baseline"/>
      <w:cs w:val="0"/>
    </w:rPr>
  </w:style>
  <w:style w:type="paragraph" w:styleId="Ttulo">
    <w:name w:val="Title"/>
    <w:basedOn w:val="Normal"/>
    <w:next w:val="Normal"/>
    <w:qFormat/>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customStyle="1" w:styleId="Fontepargpadro1">
    <w:name w:val="Fonte parág. padrão1"/>
    <w:qFormat/>
    <w:rPr>
      <w:w w:val="100"/>
      <w:position w:val="-1"/>
      <w:vertAlign w:val="baseline"/>
      <w:cs w:val="0"/>
    </w:rPr>
  </w:style>
  <w:style w:type="table" w:customStyle="1" w:styleId="Tabelanormal1">
    <w:name w:val="Tabela normal1"/>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paragraph" w:customStyle="1" w:styleId="Cabealho1">
    <w:name w:val="Cabeçalho1"/>
    <w:basedOn w:val="Normal"/>
    <w:qFormat/>
    <w:pPr>
      <w:tabs>
        <w:tab w:val="center" w:pos="4252"/>
        <w:tab w:val="right" w:pos="8504"/>
      </w:tabs>
      <w:spacing w:after="0" w:line="240" w:lineRule="auto"/>
    </w:pPr>
  </w:style>
  <w:style w:type="character" w:customStyle="1" w:styleId="CabealhoChar">
    <w:name w:val="Cabeçalho Char"/>
    <w:rPr>
      <w:w w:val="100"/>
      <w:position w:val="-1"/>
      <w:vertAlign w:val="baseline"/>
      <w:cs w:val="0"/>
    </w:rPr>
  </w:style>
  <w:style w:type="paragraph" w:customStyle="1" w:styleId="Rodap1">
    <w:name w:val="Rodapé1"/>
    <w:basedOn w:val="Normal"/>
    <w:qFormat/>
    <w:pPr>
      <w:tabs>
        <w:tab w:val="center" w:pos="4252"/>
        <w:tab w:val="right" w:pos="8504"/>
      </w:tabs>
      <w:spacing w:after="0" w:line="240" w:lineRule="auto"/>
    </w:pPr>
  </w:style>
  <w:style w:type="character" w:customStyle="1" w:styleId="RodapChar">
    <w:name w:val="Rodapé Char"/>
    <w:rPr>
      <w:w w:val="100"/>
      <w:position w:val="-1"/>
      <w:vertAlign w:val="baseline"/>
      <w:cs w:val="0"/>
    </w:rPr>
  </w:style>
  <w:style w:type="paragraph" w:customStyle="1" w:styleId="SemEspaamento1">
    <w:name w:val="Sem Espaçamento1"/>
    <w:pPr>
      <w:suppressAutoHyphens/>
      <w:spacing w:after="160" w:line="1" w:lineRule="atLeast"/>
      <w:ind w:leftChars="-1" w:left="-1" w:hangingChars="1" w:hanging="1"/>
      <w:textAlignment w:val="top"/>
      <w:outlineLvl w:val="0"/>
    </w:pPr>
    <w:rPr>
      <w:position w:val="-1"/>
      <w:sz w:val="22"/>
      <w:szCs w:val="22"/>
    </w:rPr>
  </w:style>
  <w:style w:type="paragraph" w:styleId="NormalWeb">
    <w:name w:val="Normal (Web)"/>
    <w:basedOn w:val="Normal"/>
    <w:uiPriority w:val="99"/>
    <w:rsid w:val="007A51DD"/>
    <w:rPr>
      <w:rFonts w:ascii="Times New Roman" w:hAnsi="Times New Roman" w:cs="Times New Roman"/>
      <w:sz w:val="24"/>
      <w:szCs w:val="24"/>
    </w:rPr>
  </w:style>
  <w:style w:type="character" w:customStyle="1" w:styleId="Ttulo3Char">
    <w:name w:val="Título 3 Char"/>
    <w:basedOn w:val="Fontepargpadro"/>
    <w:link w:val="Ttulo3"/>
    <w:uiPriority w:val="9"/>
    <w:rsid w:val="00325683"/>
    <w:rPr>
      <w:b/>
      <w:position w:val="-1"/>
      <w:sz w:val="28"/>
      <w:szCs w:val="28"/>
    </w:rPr>
  </w:style>
  <w:style w:type="character" w:styleId="Forte">
    <w:name w:val="Strong"/>
    <w:basedOn w:val="Fontepargpadro"/>
    <w:uiPriority w:val="22"/>
    <w:qFormat/>
    <w:rsid w:val="00325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S9Yj/8vJrkglYFi36f0abL4Ow==">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Martins</dc:creator>
  <cp:lastModifiedBy>Cristiano Ailton Boff</cp:lastModifiedBy>
  <cp:revision>3</cp:revision>
  <cp:lastPrinted>2026-03-18T22:13:00Z</cp:lastPrinted>
  <dcterms:created xsi:type="dcterms:W3CDTF">2026-05-13T17:26:00Z</dcterms:created>
  <dcterms:modified xsi:type="dcterms:W3CDTF">2026-05-18T21:07:00Z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135606E221CB40AC8ACC948B040CA8CC_13</vt:lpwstr>
  </property>
</Properties>
</file>